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32" w:rsidRPr="00384683" w:rsidRDefault="00F52432" w:rsidP="00F52432">
      <w:pPr>
        <w:rPr>
          <w:rFonts w:ascii="Times New Roman" w:hAnsi="Times New Roman" w:cs="Times New Roman"/>
        </w:rPr>
      </w:pPr>
      <w:bookmarkStart w:id="0" w:name="_GoBack"/>
      <w:bookmarkEnd w:id="0"/>
      <w:r w:rsidRPr="00384683">
        <w:rPr>
          <w:rFonts w:ascii="Times New Roman" w:hAnsi="Times New Roman" w:cs="Times New Roman"/>
        </w:rPr>
        <w:t>FOR IMMEDIATE RELEASE</w:t>
      </w:r>
    </w:p>
    <w:p w:rsidR="00F52432" w:rsidRPr="00384683" w:rsidRDefault="00F52432" w:rsidP="00F52432">
      <w:pPr>
        <w:rPr>
          <w:rFonts w:ascii="Times New Roman" w:hAnsi="Times New Roman" w:cs="Times New Roman"/>
        </w:rPr>
      </w:pPr>
      <w:r w:rsidRPr="00384683">
        <w:rPr>
          <w:rFonts w:ascii="Times New Roman" w:hAnsi="Times New Roman" w:cs="Times New Roman"/>
        </w:rPr>
        <w:t>CONTACT: Dave Schryver, Executive Vice President</w:t>
      </w:r>
    </w:p>
    <w:p w:rsidR="00F52432" w:rsidRPr="00384683" w:rsidRDefault="00F52432" w:rsidP="00F52432">
      <w:pPr>
        <w:rPr>
          <w:rFonts w:ascii="Times New Roman" w:hAnsi="Times New Roman" w:cs="Times New Roman"/>
        </w:rPr>
      </w:pPr>
      <w:r w:rsidRPr="00384683">
        <w:rPr>
          <w:rFonts w:ascii="Times New Roman" w:hAnsi="Times New Roman" w:cs="Times New Roman"/>
        </w:rPr>
        <w:t>Phone: (202) 464</w:t>
      </w:r>
      <w:r w:rsidRPr="00384683">
        <w:rPr>
          <w:rFonts w:cs="Times New Roman"/>
        </w:rPr>
        <w:t>‐</w:t>
      </w:r>
      <w:r w:rsidRPr="00384683">
        <w:rPr>
          <w:rFonts w:ascii="Times New Roman" w:hAnsi="Times New Roman" w:cs="Times New Roman"/>
        </w:rPr>
        <w:t>0835</w:t>
      </w:r>
    </w:p>
    <w:p w:rsidR="00F52432" w:rsidRPr="00384683" w:rsidRDefault="00F52432" w:rsidP="00F52432">
      <w:pPr>
        <w:rPr>
          <w:rFonts w:ascii="Times New Roman" w:hAnsi="Times New Roman" w:cs="Times New Roman"/>
        </w:rPr>
      </w:pPr>
      <w:r w:rsidRPr="00384683">
        <w:rPr>
          <w:rFonts w:ascii="Times New Roman" w:hAnsi="Times New Roman" w:cs="Times New Roman"/>
        </w:rPr>
        <w:t xml:space="preserve">Email: </w:t>
      </w:r>
      <w:hyperlink r:id="rId7" w:history="1">
        <w:r w:rsidRPr="00384683">
          <w:rPr>
            <w:rStyle w:val="Hyperlink"/>
            <w:rFonts w:ascii="Times New Roman" w:hAnsi="Times New Roman" w:cs="Times New Roman"/>
          </w:rPr>
          <w:t>dschryver@apga.org</w:t>
        </w:r>
      </w:hyperlink>
    </w:p>
    <w:p w:rsidR="00F52432" w:rsidRPr="00384683" w:rsidRDefault="00F52432" w:rsidP="00F52432">
      <w:pPr>
        <w:rPr>
          <w:rFonts w:ascii="Times New Roman" w:hAnsi="Times New Roman" w:cs="Times New Roman"/>
        </w:rPr>
      </w:pPr>
    </w:p>
    <w:p w:rsidR="000B0FB4" w:rsidRPr="00D97119" w:rsidRDefault="00E838D9" w:rsidP="00D97119">
      <w:pPr>
        <w:jc w:val="center"/>
        <w:rPr>
          <w:rFonts w:ascii="Times New Roman" w:hAnsi="Times New Roman" w:cs="Times New Roman"/>
          <w:b/>
        </w:rPr>
      </w:pPr>
      <w:r>
        <w:rPr>
          <w:rFonts w:ascii="Times New Roman" w:hAnsi="Times New Roman" w:cs="Times New Roman"/>
          <w:b/>
        </w:rPr>
        <w:t>APGA Files Comments in Response to DO</w:t>
      </w:r>
      <w:r w:rsidR="00D97119" w:rsidRPr="00D97119">
        <w:rPr>
          <w:rFonts w:ascii="Times New Roman" w:hAnsi="Times New Roman" w:cs="Times New Roman"/>
          <w:b/>
        </w:rPr>
        <w:t xml:space="preserve">E Proposed Natural Gas Furnace Efficiency Standard </w:t>
      </w:r>
    </w:p>
    <w:p w:rsidR="00D97119" w:rsidRPr="00384683" w:rsidRDefault="00D97119">
      <w:pPr>
        <w:rPr>
          <w:rFonts w:ascii="Times New Roman" w:hAnsi="Times New Roman" w:cs="Times New Roman"/>
        </w:rPr>
      </w:pPr>
    </w:p>
    <w:p w:rsidR="00E838D9" w:rsidRDefault="00077261" w:rsidP="000B17D3">
      <w:pPr>
        <w:rPr>
          <w:rFonts w:ascii="Times New Roman" w:hAnsi="Times New Roman" w:cs="Times New Roman"/>
        </w:rPr>
      </w:pPr>
      <w:r w:rsidRPr="00384683">
        <w:rPr>
          <w:rFonts w:ascii="Times New Roman" w:hAnsi="Times New Roman" w:cs="Times New Roman"/>
          <w:i/>
        </w:rPr>
        <w:t>Washin</w:t>
      </w:r>
      <w:r w:rsidR="00FC634D" w:rsidRPr="00384683">
        <w:rPr>
          <w:rFonts w:ascii="Times New Roman" w:hAnsi="Times New Roman" w:cs="Times New Roman"/>
          <w:i/>
        </w:rPr>
        <w:t>gton D</w:t>
      </w:r>
      <w:r w:rsidR="0022011D" w:rsidRPr="00384683">
        <w:rPr>
          <w:rFonts w:ascii="Times New Roman" w:hAnsi="Times New Roman" w:cs="Times New Roman"/>
          <w:i/>
        </w:rPr>
        <w:t>.</w:t>
      </w:r>
      <w:r w:rsidR="00FC634D" w:rsidRPr="00384683">
        <w:rPr>
          <w:rFonts w:ascii="Times New Roman" w:hAnsi="Times New Roman" w:cs="Times New Roman"/>
          <w:i/>
        </w:rPr>
        <w:t>C</w:t>
      </w:r>
      <w:r w:rsidR="0022011D" w:rsidRPr="00384683">
        <w:rPr>
          <w:rFonts w:ascii="Times New Roman" w:hAnsi="Times New Roman" w:cs="Times New Roman"/>
          <w:i/>
        </w:rPr>
        <w:t>.</w:t>
      </w:r>
      <w:r w:rsidR="00F52432" w:rsidRPr="00384683">
        <w:rPr>
          <w:rFonts w:ascii="Times New Roman" w:hAnsi="Times New Roman" w:cs="Times New Roman"/>
          <w:i/>
        </w:rPr>
        <w:t xml:space="preserve"> (</w:t>
      </w:r>
      <w:r w:rsidR="00E838D9">
        <w:rPr>
          <w:rFonts w:ascii="Times New Roman" w:hAnsi="Times New Roman" w:cs="Times New Roman"/>
          <w:i/>
        </w:rPr>
        <w:t>July 10</w:t>
      </w:r>
      <w:r w:rsidR="00F52432" w:rsidRPr="00384683">
        <w:rPr>
          <w:rFonts w:ascii="Times New Roman" w:hAnsi="Times New Roman" w:cs="Times New Roman"/>
          <w:i/>
        </w:rPr>
        <w:t>, 2015)</w:t>
      </w:r>
      <w:r w:rsidR="00384683">
        <w:rPr>
          <w:rFonts w:ascii="Times New Roman" w:hAnsi="Times New Roman" w:cs="Times New Roman"/>
          <w:i/>
        </w:rPr>
        <w:t xml:space="preserve"> </w:t>
      </w:r>
      <w:r w:rsidR="005253B3">
        <w:rPr>
          <w:rFonts w:ascii="Times New Roman" w:hAnsi="Times New Roman" w:cs="Times New Roman"/>
        </w:rPr>
        <w:t>–</w:t>
      </w:r>
      <w:r w:rsidR="00E838D9">
        <w:rPr>
          <w:rFonts w:ascii="Times New Roman" w:hAnsi="Times New Roman" w:cs="Times New Roman"/>
        </w:rPr>
        <w:t xml:space="preserve">Today, APGA filed comments in response to the </w:t>
      </w:r>
      <w:r w:rsidR="0014684C" w:rsidRPr="00384683">
        <w:rPr>
          <w:rFonts w:ascii="Times New Roman" w:hAnsi="Times New Roman" w:cs="Times New Roman"/>
        </w:rPr>
        <w:t>Department of Energy</w:t>
      </w:r>
      <w:r w:rsidR="00E838D9">
        <w:rPr>
          <w:rFonts w:ascii="Times New Roman" w:hAnsi="Times New Roman" w:cs="Times New Roman"/>
        </w:rPr>
        <w:t>’s</w:t>
      </w:r>
      <w:r w:rsidR="0014684C" w:rsidRPr="00384683">
        <w:rPr>
          <w:rFonts w:ascii="Times New Roman" w:hAnsi="Times New Roman" w:cs="Times New Roman"/>
        </w:rPr>
        <w:t xml:space="preserve"> (DOE) </w:t>
      </w:r>
      <w:r w:rsidR="00D97119">
        <w:rPr>
          <w:rFonts w:ascii="Times New Roman" w:hAnsi="Times New Roman" w:cs="Times New Roman"/>
        </w:rPr>
        <w:t xml:space="preserve">Notice of Proposed Rulemaking </w:t>
      </w:r>
      <w:r w:rsidR="00E838D9">
        <w:rPr>
          <w:rFonts w:ascii="Times New Roman" w:hAnsi="Times New Roman" w:cs="Times New Roman"/>
        </w:rPr>
        <w:t xml:space="preserve">(NOPR) that </w:t>
      </w:r>
      <w:r w:rsidR="00D97119">
        <w:rPr>
          <w:rFonts w:ascii="Times New Roman" w:hAnsi="Times New Roman" w:cs="Times New Roman"/>
        </w:rPr>
        <w:t>proposes</w:t>
      </w:r>
      <w:r w:rsidR="0014684C" w:rsidRPr="00384683">
        <w:rPr>
          <w:rFonts w:ascii="Times New Roman" w:hAnsi="Times New Roman" w:cs="Times New Roman"/>
        </w:rPr>
        <w:t xml:space="preserve"> a new </w:t>
      </w:r>
      <w:r w:rsidR="00E838D9">
        <w:rPr>
          <w:rFonts w:ascii="Times New Roman" w:hAnsi="Times New Roman" w:cs="Times New Roman"/>
        </w:rPr>
        <w:t xml:space="preserve">nationwide 92% </w:t>
      </w:r>
      <w:r w:rsidR="00847C8C">
        <w:rPr>
          <w:rFonts w:ascii="Times New Roman" w:hAnsi="Times New Roman" w:cs="Times New Roman"/>
        </w:rPr>
        <w:t xml:space="preserve">efficiency standard </w:t>
      </w:r>
      <w:r w:rsidR="00E838D9">
        <w:rPr>
          <w:rFonts w:ascii="Times New Roman" w:hAnsi="Times New Roman" w:cs="Times New Roman"/>
        </w:rPr>
        <w:t xml:space="preserve">for </w:t>
      </w:r>
      <w:r w:rsidR="000B0FB4" w:rsidRPr="00384683">
        <w:rPr>
          <w:rFonts w:ascii="Times New Roman" w:hAnsi="Times New Roman" w:cs="Times New Roman"/>
        </w:rPr>
        <w:t xml:space="preserve">natural gas </w:t>
      </w:r>
      <w:r w:rsidR="00D97119">
        <w:rPr>
          <w:rFonts w:ascii="Times New Roman" w:hAnsi="Times New Roman" w:cs="Times New Roman"/>
        </w:rPr>
        <w:t>furnace</w:t>
      </w:r>
      <w:r w:rsidR="00E838D9">
        <w:rPr>
          <w:rFonts w:ascii="Times New Roman" w:hAnsi="Times New Roman" w:cs="Times New Roman"/>
        </w:rPr>
        <w:t xml:space="preserve">s.  </w:t>
      </w:r>
      <w:r w:rsidR="00847C8C">
        <w:rPr>
          <w:rFonts w:ascii="Times New Roman" w:hAnsi="Times New Roman" w:cs="Times New Roman"/>
        </w:rPr>
        <w:t>Since the 92% standard can only be met by condensing furnaces, t</w:t>
      </w:r>
      <w:r w:rsidR="00E838D9" w:rsidRPr="00E838D9">
        <w:rPr>
          <w:rFonts w:ascii="Times New Roman" w:hAnsi="Times New Roman" w:cs="Times New Roman"/>
        </w:rPr>
        <w:t>h</w:t>
      </w:r>
      <w:r w:rsidR="00847C8C">
        <w:rPr>
          <w:rFonts w:ascii="Times New Roman" w:hAnsi="Times New Roman" w:cs="Times New Roman"/>
        </w:rPr>
        <w:t>e</w:t>
      </w:r>
      <w:r w:rsidR="00E838D9" w:rsidRPr="00E838D9">
        <w:rPr>
          <w:rFonts w:ascii="Times New Roman" w:hAnsi="Times New Roman" w:cs="Times New Roman"/>
        </w:rPr>
        <w:t xml:space="preserve"> NOPR </w:t>
      </w:r>
      <w:r w:rsidR="00847C8C">
        <w:rPr>
          <w:rFonts w:ascii="Times New Roman" w:hAnsi="Times New Roman" w:cs="Times New Roman"/>
        </w:rPr>
        <w:t xml:space="preserve">would </w:t>
      </w:r>
      <w:r w:rsidR="00E838D9" w:rsidRPr="00E838D9">
        <w:rPr>
          <w:rFonts w:ascii="Times New Roman" w:hAnsi="Times New Roman" w:cs="Times New Roman"/>
        </w:rPr>
        <w:t xml:space="preserve">ban the sale of non-condensing furnaces in the United States.  Because of the difference in combustion technology, condensing furnaces have additional venting requirements associated with their installation that add significant dollars to their overall costs.  </w:t>
      </w:r>
      <w:r w:rsidR="00E838D9">
        <w:rPr>
          <w:rFonts w:ascii="Times New Roman" w:hAnsi="Times New Roman" w:cs="Times New Roman"/>
        </w:rPr>
        <w:t xml:space="preserve">A copy of APGA’s comments can be viewed at - </w:t>
      </w:r>
    </w:p>
    <w:p w:rsidR="00E838D9" w:rsidRDefault="00E838D9" w:rsidP="000B17D3">
      <w:pPr>
        <w:rPr>
          <w:rFonts w:ascii="Times New Roman" w:hAnsi="Times New Roman" w:cs="Times New Roman"/>
        </w:rPr>
      </w:pPr>
    </w:p>
    <w:p w:rsidR="00D97119" w:rsidRDefault="00E838D9" w:rsidP="000B17D3">
      <w:pPr>
        <w:rPr>
          <w:rFonts w:ascii="Times New Roman" w:hAnsi="Times New Roman" w:cs="Times New Roman"/>
        </w:rPr>
      </w:pPr>
      <w:r>
        <w:rPr>
          <w:rFonts w:ascii="Times New Roman" w:hAnsi="Times New Roman" w:cs="Times New Roman"/>
        </w:rPr>
        <w:t xml:space="preserve">APGA maintains </w:t>
      </w:r>
      <w:r w:rsidR="00847C8C">
        <w:rPr>
          <w:rFonts w:ascii="Times New Roman" w:hAnsi="Times New Roman" w:cs="Times New Roman"/>
        </w:rPr>
        <w:t xml:space="preserve">in the comments </w:t>
      </w:r>
      <w:r>
        <w:rPr>
          <w:rFonts w:ascii="Times New Roman" w:hAnsi="Times New Roman" w:cs="Times New Roman"/>
        </w:rPr>
        <w:t>that the proposed</w:t>
      </w:r>
      <w:r w:rsidR="00D97119">
        <w:rPr>
          <w:rFonts w:ascii="Times New Roman" w:hAnsi="Times New Roman" w:cs="Times New Roman"/>
        </w:rPr>
        <w:t xml:space="preserve"> </w:t>
      </w:r>
      <w:r w:rsidR="0014684C" w:rsidRPr="00384683">
        <w:rPr>
          <w:rFonts w:ascii="Times New Roman" w:hAnsi="Times New Roman" w:cs="Times New Roman"/>
        </w:rPr>
        <w:t xml:space="preserve">efficiency standard </w:t>
      </w:r>
      <w:r w:rsidR="00847C8C">
        <w:rPr>
          <w:rFonts w:ascii="Times New Roman" w:hAnsi="Times New Roman" w:cs="Times New Roman"/>
        </w:rPr>
        <w:t xml:space="preserve">would </w:t>
      </w:r>
      <w:r w:rsidR="000B0FB4" w:rsidRPr="00384683">
        <w:rPr>
          <w:rFonts w:ascii="Times New Roman" w:hAnsi="Times New Roman" w:cs="Times New Roman"/>
        </w:rPr>
        <w:t xml:space="preserve">have an adverse impact on </w:t>
      </w:r>
      <w:r w:rsidR="0022011D" w:rsidRPr="00384683">
        <w:rPr>
          <w:rFonts w:ascii="Times New Roman" w:hAnsi="Times New Roman" w:cs="Times New Roman"/>
        </w:rPr>
        <w:t>millions of Americans who</w:t>
      </w:r>
      <w:r w:rsidR="000B0FB4" w:rsidRPr="00384683">
        <w:rPr>
          <w:rFonts w:ascii="Times New Roman" w:hAnsi="Times New Roman" w:cs="Times New Roman"/>
        </w:rPr>
        <w:t xml:space="preserve"> currently use natural gas to heat their home</w:t>
      </w:r>
      <w:r w:rsidR="0022011D" w:rsidRPr="00384683">
        <w:rPr>
          <w:rFonts w:ascii="Times New Roman" w:hAnsi="Times New Roman" w:cs="Times New Roman"/>
        </w:rPr>
        <w:t>s</w:t>
      </w:r>
      <w:r w:rsidR="000B0FB4" w:rsidRPr="00384683">
        <w:rPr>
          <w:rFonts w:ascii="Times New Roman" w:hAnsi="Times New Roman" w:cs="Times New Roman"/>
        </w:rPr>
        <w:t>.</w:t>
      </w:r>
      <w:r w:rsidR="0014684C" w:rsidRPr="00384683">
        <w:rPr>
          <w:rFonts w:ascii="Times New Roman" w:hAnsi="Times New Roman" w:cs="Times New Roman"/>
        </w:rPr>
        <w:t xml:space="preserve">  </w:t>
      </w:r>
      <w:r w:rsidR="007C2A09" w:rsidRPr="00384683">
        <w:rPr>
          <w:rFonts w:ascii="Times New Roman" w:hAnsi="Times New Roman" w:cs="Times New Roman"/>
        </w:rPr>
        <w:t xml:space="preserve">The high initial costs associated with installation requirements </w:t>
      </w:r>
      <w:r w:rsidR="00847C8C">
        <w:rPr>
          <w:rFonts w:ascii="Times New Roman" w:hAnsi="Times New Roman" w:cs="Times New Roman"/>
        </w:rPr>
        <w:t>for condensing furnaces would</w:t>
      </w:r>
      <w:r w:rsidR="007C2A09" w:rsidRPr="00384683">
        <w:rPr>
          <w:rFonts w:ascii="Times New Roman" w:hAnsi="Times New Roman" w:cs="Times New Roman"/>
        </w:rPr>
        <w:t xml:space="preserve"> push </w:t>
      </w:r>
      <w:r w:rsidR="00295AD2" w:rsidRPr="00384683">
        <w:rPr>
          <w:rFonts w:ascii="Times New Roman" w:hAnsi="Times New Roman" w:cs="Times New Roman"/>
        </w:rPr>
        <w:t xml:space="preserve">many </w:t>
      </w:r>
      <w:r w:rsidR="007C2A09" w:rsidRPr="00384683">
        <w:rPr>
          <w:rFonts w:ascii="Times New Roman" w:hAnsi="Times New Roman" w:cs="Times New Roman"/>
        </w:rPr>
        <w:t>residential customers</w:t>
      </w:r>
      <w:r w:rsidR="00384683">
        <w:rPr>
          <w:rFonts w:ascii="Times New Roman" w:hAnsi="Times New Roman" w:cs="Times New Roman"/>
        </w:rPr>
        <w:t>—parti</w:t>
      </w:r>
      <w:r w:rsidR="009913F2" w:rsidRPr="00384683">
        <w:rPr>
          <w:rFonts w:ascii="Times New Roman" w:hAnsi="Times New Roman" w:cs="Times New Roman"/>
        </w:rPr>
        <w:t>cular</w:t>
      </w:r>
      <w:r w:rsidR="00384683">
        <w:rPr>
          <w:rFonts w:ascii="Times New Roman" w:hAnsi="Times New Roman" w:cs="Times New Roman"/>
        </w:rPr>
        <w:t>ly</w:t>
      </w:r>
      <w:r w:rsidR="009913F2" w:rsidRPr="00384683">
        <w:rPr>
          <w:rFonts w:ascii="Times New Roman" w:hAnsi="Times New Roman" w:cs="Times New Roman"/>
        </w:rPr>
        <w:t xml:space="preserve"> those in warmer climates</w:t>
      </w:r>
      <w:r w:rsidR="00384683">
        <w:rPr>
          <w:rFonts w:ascii="Times New Roman" w:hAnsi="Times New Roman" w:cs="Times New Roman"/>
        </w:rPr>
        <w:t xml:space="preserve">—to </w:t>
      </w:r>
      <w:r w:rsidR="00847C8C">
        <w:rPr>
          <w:rFonts w:ascii="Times New Roman" w:hAnsi="Times New Roman" w:cs="Times New Roman"/>
        </w:rPr>
        <w:t xml:space="preserve">switch from natural gas to </w:t>
      </w:r>
      <w:r w:rsidR="007C2A09" w:rsidRPr="00384683">
        <w:rPr>
          <w:rFonts w:ascii="Times New Roman" w:hAnsi="Times New Roman" w:cs="Times New Roman"/>
        </w:rPr>
        <w:t>less efficient home heating alternatives</w:t>
      </w:r>
      <w:r w:rsidR="00847C8C">
        <w:rPr>
          <w:rFonts w:ascii="Times New Roman" w:hAnsi="Times New Roman" w:cs="Times New Roman"/>
        </w:rPr>
        <w:t>, such as oil, kerosene and electricity</w:t>
      </w:r>
      <w:r w:rsidR="00295AD2" w:rsidRPr="00384683">
        <w:rPr>
          <w:rFonts w:ascii="Times New Roman" w:hAnsi="Times New Roman" w:cs="Times New Roman"/>
        </w:rPr>
        <w:t xml:space="preserve">.  </w:t>
      </w:r>
      <w:r w:rsidR="00A32B3D" w:rsidRPr="00384683">
        <w:rPr>
          <w:rFonts w:ascii="Times New Roman" w:hAnsi="Times New Roman" w:cs="Times New Roman"/>
        </w:rPr>
        <w:t xml:space="preserve">APGA </w:t>
      </w:r>
      <w:r w:rsidR="00847C8C">
        <w:rPr>
          <w:rFonts w:ascii="Times New Roman" w:hAnsi="Times New Roman" w:cs="Times New Roman"/>
        </w:rPr>
        <w:t xml:space="preserve">observed that while it </w:t>
      </w:r>
      <w:r w:rsidR="00A32B3D" w:rsidRPr="00384683">
        <w:rPr>
          <w:rFonts w:ascii="Times New Roman" w:hAnsi="Times New Roman" w:cs="Times New Roman"/>
        </w:rPr>
        <w:t>is a longstanding supporter of energy efficiency</w:t>
      </w:r>
      <w:proofErr w:type="gramStart"/>
      <w:r w:rsidR="00847C8C">
        <w:rPr>
          <w:rFonts w:ascii="Times New Roman" w:hAnsi="Times New Roman" w:cs="Times New Roman"/>
        </w:rPr>
        <w:t xml:space="preserve">, </w:t>
      </w:r>
      <w:r>
        <w:rPr>
          <w:rFonts w:ascii="Times New Roman" w:hAnsi="Times New Roman" w:cs="Times New Roman"/>
        </w:rPr>
        <w:t xml:space="preserve"> </w:t>
      </w:r>
      <w:r w:rsidR="00847C8C">
        <w:rPr>
          <w:rFonts w:ascii="Times New Roman" w:hAnsi="Times New Roman" w:cs="Times New Roman"/>
        </w:rPr>
        <w:t>it</w:t>
      </w:r>
      <w:proofErr w:type="gramEnd"/>
      <w:r w:rsidR="00847C8C">
        <w:rPr>
          <w:rFonts w:ascii="Times New Roman" w:hAnsi="Times New Roman" w:cs="Times New Roman"/>
        </w:rPr>
        <w:t xml:space="preserve"> opposes administrative rules that will cause fuel switching and thus move consumers away from a fuel, natural gas, that is more than 90% efficient</w:t>
      </w:r>
      <w:r w:rsidR="004E2165">
        <w:rPr>
          <w:rFonts w:ascii="Times New Roman" w:hAnsi="Times New Roman" w:cs="Times New Roman"/>
        </w:rPr>
        <w:t>,</w:t>
      </w:r>
      <w:r w:rsidR="00847C8C">
        <w:rPr>
          <w:rFonts w:ascii="Times New Roman" w:hAnsi="Times New Roman" w:cs="Times New Roman"/>
        </w:rPr>
        <w:t xml:space="preserve"> to far less efficient alternatives.</w:t>
      </w:r>
      <w:r w:rsidR="00D97119">
        <w:rPr>
          <w:rFonts w:ascii="Times New Roman" w:hAnsi="Times New Roman" w:cs="Times New Roman"/>
        </w:rPr>
        <w:t xml:space="preserve">  </w:t>
      </w:r>
    </w:p>
    <w:p w:rsidR="00E838D9" w:rsidRDefault="00E838D9" w:rsidP="000B17D3">
      <w:pPr>
        <w:rPr>
          <w:rFonts w:ascii="Times New Roman" w:hAnsi="Times New Roman" w:cs="Times New Roman"/>
        </w:rPr>
      </w:pPr>
    </w:p>
    <w:p w:rsidR="009913F2" w:rsidRDefault="0025775B" w:rsidP="0025775B">
      <w:pPr>
        <w:rPr>
          <w:rFonts w:ascii="Times New Roman" w:hAnsi="Times New Roman" w:cs="Times New Roman"/>
        </w:rPr>
      </w:pPr>
      <w:r>
        <w:rPr>
          <w:rFonts w:ascii="Times New Roman" w:hAnsi="Times New Roman" w:cs="Times New Roman"/>
        </w:rPr>
        <w:t xml:space="preserve">APGA’s comments </w:t>
      </w:r>
      <w:r w:rsidR="00847C8C">
        <w:rPr>
          <w:rFonts w:ascii="Times New Roman" w:hAnsi="Times New Roman" w:cs="Times New Roman"/>
        </w:rPr>
        <w:t xml:space="preserve">also observed </w:t>
      </w:r>
      <w:r>
        <w:rPr>
          <w:rFonts w:ascii="Times New Roman" w:hAnsi="Times New Roman" w:cs="Times New Roman"/>
        </w:rPr>
        <w:t xml:space="preserve">that </w:t>
      </w:r>
      <w:r>
        <w:rPr>
          <w:rFonts w:ascii="Times New Roman" w:hAnsi="Times New Roman"/>
        </w:rPr>
        <w:t xml:space="preserve">DOE has made significant analytical, technical and legal errors in the NOPR and underlying technical support documents.  As demonstrated in the Gas Technology </w:t>
      </w:r>
      <w:r w:rsidR="00ED6935">
        <w:rPr>
          <w:rFonts w:ascii="Times New Roman" w:hAnsi="Times New Roman"/>
        </w:rPr>
        <w:t xml:space="preserve">Institute </w:t>
      </w:r>
      <w:r>
        <w:rPr>
          <w:rFonts w:ascii="Times New Roman" w:hAnsi="Times New Roman"/>
        </w:rPr>
        <w:t xml:space="preserve">Report accompanying APGA’s comments, </w:t>
      </w:r>
      <w:r w:rsidRPr="0025775B">
        <w:rPr>
          <w:rFonts w:ascii="Times New Roman" w:hAnsi="Times New Roman"/>
        </w:rPr>
        <w:t xml:space="preserve">DOE’s reliance on flawed methodologies and older information that is inconsistent with current market data leads to a bias towards the </w:t>
      </w:r>
      <w:r w:rsidR="006A0C33">
        <w:rPr>
          <w:rFonts w:ascii="Times New Roman" w:hAnsi="Times New Roman"/>
        </w:rPr>
        <w:t xml:space="preserve">condensing furnace </w:t>
      </w:r>
      <w:r w:rsidRPr="0025775B">
        <w:rPr>
          <w:rFonts w:ascii="Times New Roman" w:hAnsi="Times New Roman"/>
        </w:rPr>
        <w:t xml:space="preserve">standard proposed in the NOPR.  APGA </w:t>
      </w:r>
      <w:r w:rsidR="006A0C33">
        <w:rPr>
          <w:rFonts w:ascii="Times New Roman" w:hAnsi="Times New Roman"/>
        </w:rPr>
        <w:t xml:space="preserve">urged </w:t>
      </w:r>
      <w:r w:rsidRPr="0025775B">
        <w:rPr>
          <w:rFonts w:ascii="Times New Roman" w:hAnsi="Times New Roman"/>
        </w:rPr>
        <w:t xml:space="preserve">DOE </w:t>
      </w:r>
      <w:r w:rsidR="006A0C33">
        <w:rPr>
          <w:rFonts w:ascii="Times New Roman" w:hAnsi="Times New Roman"/>
        </w:rPr>
        <w:t xml:space="preserve">to </w:t>
      </w:r>
      <w:r w:rsidRPr="0025775B">
        <w:rPr>
          <w:rFonts w:ascii="Times New Roman" w:hAnsi="Times New Roman"/>
        </w:rPr>
        <w:t xml:space="preserve">incorporate more robust methodologies and more recent data </w:t>
      </w:r>
      <w:r w:rsidR="006A0C33">
        <w:rPr>
          <w:rFonts w:ascii="Times New Roman" w:hAnsi="Times New Roman"/>
        </w:rPr>
        <w:t xml:space="preserve">in its analysis </w:t>
      </w:r>
      <w:r w:rsidRPr="0025775B">
        <w:rPr>
          <w:rFonts w:ascii="Times New Roman" w:hAnsi="Times New Roman"/>
        </w:rPr>
        <w:t xml:space="preserve">and in doing </w:t>
      </w:r>
      <w:r w:rsidR="006A0C33">
        <w:rPr>
          <w:rFonts w:ascii="Times New Roman" w:hAnsi="Times New Roman"/>
        </w:rPr>
        <w:t xml:space="preserve">to </w:t>
      </w:r>
      <w:r w:rsidRPr="0025775B">
        <w:rPr>
          <w:rFonts w:ascii="Times New Roman" w:hAnsi="Times New Roman"/>
        </w:rPr>
        <w:t xml:space="preserve">recognize that there is no economic justification for the </w:t>
      </w:r>
      <w:r w:rsidR="006A0C33">
        <w:rPr>
          <w:rFonts w:ascii="Times New Roman" w:hAnsi="Times New Roman"/>
        </w:rPr>
        <w:t xml:space="preserve">condensing furnace </w:t>
      </w:r>
      <w:r w:rsidRPr="0025775B">
        <w:rPr>
          <w:rFonts w:ascii="Times New Roman" w:hAnsi="Times New Roman"/>
        </w:rPr>
        <w:t xml:space="preserve">standard DOE is proposing.    </w:t>
      </w:r>
      <w:r>
        <w:rPr>
          <w:rFonts w:ascii="Times New Roman" w:hAnsi="Times New Roman"/>
        </w:rPr>
        <w:t>Rather than impose a one-size fits all approach, APG</w:t>
      </w:r>
      <w:r>
        <w:rPr>
          <w:rFonts w:ascii="Times New Roman" w:hAnsi="Times New Roman" w:cs="Times New Roman"/>
        </w:rPr>
        <w:t xml:space="preserve">A urges DOE </w:t>
      </w:r>
      <w:r w:rsidRPr="0025775B">
        <w:rPr>
          <w:rFonts w:ascii="Times New Roman" w:hAnsi="Times New Roman" w:cs="Times New Roman"/>
        </w:rPr>
        <w:t xml:space="preserve">to establish separate </w:t>
      </w:r>
      <w:r w:rsidR="006A0C33">
        <w:rPr>
          <w:rFonts w:ascii="Times New Roman" w:hAnsi="Times New Roman" w:cs="Times New Roman"/>
        </w:rPr>
        <w:t xml:space="preserve">standards </w:t>
      </w:r>
      <w:r w:rsidRPr="0025775B">
        <w:rPr>
          <w:rFonts w:ascii="Times New Roman" w:hAnsi="Times New Roman" w:cs="Times New Roman"/>
        </w:rPr>
        <w:t>for condensing and non-condensing furnaces</w:t>
      </w:r>
      <w:proofErr w:type="gramStart"/>
      <w:r w:rsidRPr="0025775B">
        <w:rPr>
          <w:rFonts w:ascii="Times New Roman" w:hAnsi="Times New Roman" w:cs="Times New Roman"/>
        </w:rPr>
        <w:t xml:space="preserve">, </w:t>
      </w:r>
      <w:r w:rsidR="006A0C33">
        <w:rPr>
          <w:rFonts w:ascii="Times New Roman" w:hAnsi="Times New Roman" w:cs="Times New Roman"/>
        </w:rPr>
        <w:t>,</w:t>
      </w:r>
      <w:proofErr w:type="gramEnd"/>
      <w:r w:rsidR="006A0C33">
        <w:rPr>
          <w:rFonts w:ascii="Times New Roman" w:hAnsi="Times New Roman" w:cs="Times New Roman"/>
        </w:rPr>
        <w:t xml:space="preserve"> thereby allowing consumer choice driven by rational economics to dictate outcomes, versus a</w:t>
      </w:r>
      <w:r w:rsidR="00602979">
        <w:rPr>
          <w:rFonts w:ascii="Times New Roman" w:hAnsi="Times New Roman" w:cs="Times New Roman"/>
        </w:rPr>
        <w:t>n arbitrary</w:t>
      </w:r>
      <w:r w:rsidR="006A0C33">
        <w:rPr>
          <w:rFonts w:ascii="Times New Roman" w:hAnsi="Times New Roman" w:cs="Times New Roman"/>
        </w:rPr>
        <w:t xml:space="preserve"> rule for which there is no economic support</w:t>
      </w:r>
      <w:r w:rsidRPr="0025775B">
        <w:rPr>
          <w:rFonts w:ascii="Times New Roman" w:hAnsi="Times New Roman" w:cs="Times New Roman"/>
        </w:rPr>
        <w:t>.</w:t>
      </w:r>
    </w:p>
    <w:p w:rsidR="00ED6935" w:rsidRDefault="00ED6935" w:rsidP="0025775B">
      <w:pPr>
        <w:rPr>
          <w:rFonts w:ascii="Times New Roman" w:hAnsi="Times New Roman" w:cs="Times New Roman"/>
        </w:rPr>
      </w:pPr>
    </w:p>
    <w:p w:rsidR="00ED6935" w:rsidRPr="00384683" w:rsidRDefault="00E31FAF" w:rsidP="0025775B">
      <w:pPr>
        <w:rPr>
          <w:rFonts w:ascii="Times New Roman" w:hAnsi="Times New Roman" w:cs="Times New Roman"/>
        </w:rPr>
      </w:pPr>
      <w:r>
        <w:t xml:space="preserve">Bert Kalisch, APGA’s </w:t>
      </w:r>
      <w:proofErr w:type="gramStart"/>
      <w:r>
        <w:t>President &amp;</w:t>
      </w:r>
      <w:proofErr w:type="gramEnd"/>
      <w:r>
        <w:t xml:space="preserve"> CEO, stated that</w:t>
      </w:r>
      <w:r w:rsidR="00DF6DFA">
        <w:t xml:space="preserve"> “It is extremely unfortunate that once again </w:t>
      </w:r>
      <w:r w:rsidR="00DF6DFA" w:rsidRPr="00384683">
        <w:rPr>
          <w:rFonts w:ascii="Times New Roman" w:hAnsi="Times New Roman" w:cs="Times New Roman"/>
        </w:rPr>
        <w:t>natural gas consumer</w:t>
      </w:r>
      <w:r w:rsidR="00DF6DFA">
        <w:rPr>
          <w:rFonts w:ascii="Times New Roman" w:hAnsi="Times New Roman" w:cs="Times New Roman"/>
        </w:rPr>
        <w:t>s</w:t>
      </w:r>
      <w:r w:rsidR="00DF6DFA" w:rsidRPr="00384683">
        <w:rPr>
          <w:rFonts w:ascii="Times New Roman" w:hAnsi="Times New Roman" w:cs="Times New Roman"/>
        </w:rPr>
        <w:t xml:space="preserve"> </w:t>
      </w:r>
      <w:r w:rsidR="00DF6DFA">
        <w:rPr>
          <w:rFonts w:ascii="Times New Roman" w:hAnsi="Times New Roman" w:cs="Times New Roman"/>
        </w:rPr>
        <w:t>must</w:t>
      </w:r>
      <w:r w:rsidR="00DF6DFA" w:rsidRPr="00384683">
        <w:rPr>
          <w:rFonts w:ascii="Times New Roman" w:hAnsi="Times New Roman" w:cs="Times New Roman"/>
        </w:rPr>
        <w:t xml:space="preserve"> protect </w:t>
      </w:r>
      <w:r w:rsidR="00DF6DFA">
        <w:rPr>
          <w:rFonts w:ascii="Times New Roman" w:hAnsi="Times New Roman" w:cs="Times New Roman"/>
        </w:rPr>
        <w:t xml:space="preserve">themselves </w:t>
      </w:r>
      <w:r w:rsidR="00DF6DFA" w:rsidRPr="00384683">
        <w:rPr>
          <w:rFonts w:ascii="Times New Roman" w:hAnsi="Times New Roman" w:cs="Times New Roman"/>
        </w:rPr>
        <w:t xml:space="preserve">against overzealous regulations that will drive up the cost of installing a natural gas furnace and, as a result, incentivize </w:t>
      </w:r>
      <w:r w:rsidR="00DF6DFA">
        <w:rPr>
          <w:rFonts w:ascii="Times New Roman" w:hAnsi="Times New Roman" w:cs="Times New Roman"/>
        </w:rPr>
        <w:t xml:space="preserve">inefficient </w:t>
      </w:r>
      <w:r w:rsidR="00DF6DFA" w:rsidRPr="00384683">
        <w:rPr>
          <w:rFonts w:ascii="Times New Roman" w:hAnsi="Times New Roman" w:cs="Times New Roman"/>
        </w:rPr>
        <w:t xml:space="preserve">fuel switching.  </w:t>
      </w:r>
      <w:r w:rsidR="00DF6DFA">
        <w:rPr>
          <w:rFonts w:ascii="Times New Roman" w:hAnsi="Times New Roman" w:cs="Times New Roman"/>
        </w:rPr>
        <w:t>APGA and its members are becoming increasing</w:t>
      </w:r>
      <w:r w:rsidR="006A0C33">
        <w:rPr>
          <w:rFonts w:ascii="Times New Roman" w:hAnsi="Times New Roman" w:cs="Times New Roman"/>
        </w:rPr>
        <w:t>ly</w:t>
      </w:r>
      <w:r w:rsidR="00DF6DFA">
        <w:rPr>
          <w:rFonts w:ascii="Times New Roman" w:hAnsi="Times New Roman" w:cs="Times New Roman"/>
        </w:rPr>
        <w:t xml:space="preserve"> concerned about attacks, whether they </w:t>
      </w:r>
      <w:proofErr w:type="gramStart"/>
      <w:r w:rsidR="00DF6DFA">
        <w:rPr>
          <w:rFonts w:ascii="Times New Roman" w:hAnsi="Times New Roman" w:cs="Times New Roman"/>
        </w:rPr>
        <w:t>be</w:t>
      </w:r>
      <w:proofErr w:type="gramEnd"/>
      <w:r w:rsidR="00DF6DFA">
        <w:rPr>
          <w:rFonts w:ascii="Times New Roman" w:hAnsi="Times New Roman" w:cs="Times New Roman"/>
        </w:rPr>
        <w:t xml:space="preserve"> in codes and standards or in the guise of efficiency standards, on the direct-use of natural gas.”</w:t>
      </w:r>
    </w:p>
    <w:p w:rsidR="00A32B3D" w:rsidRPr="00384683" w:rsidRDefault="00A32B3D" w:rsidP="0077562C">
      <w:pPr>
        <w:rPr>
          <w:rFonts w:ascii="Times New Roman" w:hAnsi="Times New Roman" w:cs="Times New Roman"/>
        </w:rPr>
      </w:pPr>
    </w:p>
    <w:p w:rsidR="00FC634D" w:rsidRPr="00384683" w:rsidRDefault="00FC634D" w:rsidP="00FC634D">
      <w:pPr>
        <w:rPr>
          <w:rFonts w:ascii="Times New Roman" w:hAnsi="Times New Roman" w:cs="Times New Roman"/>
          <w:i/>
        </w:rPr>
      </w:pPr>
    </w:p>
    <w:p w:rsidR="00384683" w:rsidRDefault="00384683" w:rsidP="00384683">
      <w:pPr>
        <w:jc w:val="center"/>
      </w:pPr>
      <w:r>
        <w:rPr>
          <w:rFonts w:ascii="Times New Roman" w:hAnsi="Times New Roman" w:cs="Times New Roman"/>
          <w:i/>
          <w:color w:val="000000" w:themeColor="text1"/>
        </w:rPr>
        <w:t>###</w:t>
      </w:r>
    </w:p>
    <w:p w:rsidR="00384683" w:rsidRPr="00384683" w:rsidRDefault="00384683" w:rsidP="000B17D3">
      <w:pPr>
        <w:autoSpaceDE w:val="0"/>
        <w:autoSpaceDN w:val="0"/>
        <w:adjustRightInd w:val="0"/>
        <w:jc w:val="center"/>
        <w:rPr>
          <w:rFonts w:ascii="Times New Roman" w:hAnsi="Times New Roman" w:cs="Times New Roman"/>
          <w:i/>
          <w:color w:val="000000" w:themeColor="text1"/>
        </w:rPr>
      </w:pPr>
    </w:p>
    <w:p w:rsidR="00D56DD1" w:rsidRPr="00384683" w:rsidRDefault="000B17D3" w:rsidP="00D56DD1">
      <w:pPr>
        <w:rPr>
          <w:rFonts w:ascii="Times New Roman" w:hAnsi="Times New Roman" w:cs="Times New Roman"/>
        </w:rPr>
      </w:pPr>
      <w:r w:rsidRPr="00384683">
        <w:rPr>
          <w:rFonts w:ascii="Times New Roman" w:hAnsi="Times New Roman" w:cs="Times New Roman"/>
          <w:i/>
          <w:iCs/>
        </w:rPr>
        <w:t>APGA is the national association of municipally and publicly</w:t>
      </w:r>
      <w:r w:rsidRPr="00384683">
        <w:rPr>
          <w:rFonts w:cs="Times New Roman"/>
          <w:i/>
          <w:iCs/>
        </w:rPr>
        <w:t>‐</w:t>
      </w:r>
      <w:r w:rsidRPr="00384683">
        <w:rPr>
          <w:rFonts w:ascii="Times New Roman" w:hAnsi="Times New Roman" w:cs="Times New Roman"/>
          <w:i/>
          <w:iCs/>
        </w:rPr>
        <w:t>owned local distribution systems. There are about 1000 public gas systems serving more than 5 million customers. These public gas utilities are not</w:t>
      </w:r>
      <w:r w:rsidRPr="00384683">
        <w:rPr>
          <w:rFonts w:cs="Times New Roman"/>
          <w:i/>
          <w:iCs/>
        </w:rPr>
        <w:t>‐</w:t>
      </w:r>
      <w:r w:rsidRPr="00384683">
        <w:rPr>
          <w:rFonts w:ascii="Times New Roman" w:hAnsi="Times New Roman" w:cs="Times New Roman"/>
          <w:i/>
          <w:iCs/>
        </w:rPr>
        <w:t>for</w:t>
      </w:r>
      <w:r w:rsidRPr="00384683">
        <w:rPr>
          <w:rFonts w:cs="Times New Roman"/>
          <w:i/>
          <w:iCs/>
        </w:rPr>
        <w:t>‐</w:t>
      </w:r>
      <w:r w:rsidRPr="00384683">
        <w:rPr>
          <w:rFonts w:ascii="Times New Roman" w:hAnsi="Times New Roman" w:cs="Times New Roman"/>
          <w:i/>
          <w:iCs/>
        </w:rPr>
        <w:t xml:space="preserve">profit retail distribution entities that are owned by, and accountable to, the citizens they serve. They include municipal gas distribution </w:t>
      </w:r>
      <w:r w:rsidR="00384683">
        <w:rPr>
          <w:rFonts w:ascii="Times New Roman" w:hAnsi="Times New Roman" w:cs="Times New Roman"/>
          <w:i/>
          <w:iCs/>
        </w:rPr>
        <w:t>s</w:t>
      </w:r>
      <w:r w:rsidRPr="00384683">
        <w:rPr>
          <w:rFonts w:ascii="Times New Roman" w:hAnsi="Times New Roman" w:cs="Times New Roman"/>
          <w:i/>
          <w:iCs/>
        </w:rPr>
        <w:t>ystems, public utility districts, county districts, and other public agencies that have natural gas distribution facilities.</w:t>
      </w:r>
    </w:p>
    <w:p w:rsidR="00D56DD1" w:rsidRPr="00384683" w:rsidRDefault="00D56DD1" w:rsidP="00D56DD1">
      <w:pPr>
        <w:rPr>
          <w:rFonts w:ascii="Times New Roman" w:hAnsi="Times New Roman" w:cs="Times New Roman"/>
        </w:rPr>
      </w:pPr>
    </w:p>
    <w:p w:rsidR="00077261" w:rsidRPr="00384683" w:rsidRDefault="00D56DD1">
      <w:pPr>
        <w:rPr>
          <w:rFonts w:ascii="Times New Roman" w:hAnsi="Times New Roman" w:cs="Times New Roman"/>
        </w:rPr>
      </w:pPr>
      <w:r w:rsidRPr="00384683">
        <w:rPr>
          <w:rFonts w:ascii="Times New Roman" w:hAnsi="Times New Roman" w:cs="Times New Roman"/>
        </w:rPr>
        <w:t xml:space="preserve"> </w:t>
      </w:r>
    </w:p>
    <w:sectPr w:rsidR="00077261" w:rsidRPr="00384683" w:rsidSect="003846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97" w:rsidRDefault="00F05197" w:rsidP="00847C8C">
      <w:r>
        <w:separator/>
      </w:r>
    </w:p>
  </w:endnote>
  <w:endnote w:type="continuationSeparator" w:id="0">
    <w:p w:rsidR="00F05197" w:rsidRDefault="00F05197" w:rsidP="0084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15" w:rsidRDefault="006E3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2F" w:rsidRDefault="006D442F">
    <w:pPr>
      <w:pStyle w:val="Footer"/>
    </w:pPr>
  </w:p>
  <w:p w:rsidR="006D442F" w:rsidRDefault="00F05197" w:rsidP="006E3D15">
    <w:pPr>
      <w:pStyle w:val="Footer"/>
    </w:pPr>
    <w:r>
      <w:fldChar w:fldCharType="begin"/>
    </w:r>
    <w:r>
      <w:instrText xml:space="preserve"> DOCPROPERTY "SWDocID"  \* MERGEFORMAT </w:instrText>
    </w:r>
    <w:r>
      <w:fldChar w:fldCharType="separate"/>
    </w:r>
    <w:r w:rsidR="006E3D15" w:rsidRPr="003307D5">
      <w:rPr>
        <w:sz w:val="16"/>
      </w:rPr>
      <w:t>ME1 20738323v.1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15" w:rsidRDefault="006E3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97" w:rsidRDefault="00F05197" w:rsidP="00847C8C">
      <w:r>
        <w:separator/>
      </w:r>
    </w:p>
  </w:footnote>
  <w:footnote w:type="continuationSeparator" w:id="0">
    <w:p w:rsidR="00F05197" w:rsidRDefault="00F05197" w:rsidP="0084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15" w:rsidRDefault="006E3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15" w:rsidRDefault="006E3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15" w:rsidRDefault="006E3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077261"/>
    <w:rsid w:val="000146F6"/>
    <w:rsid w:val="00061E07"/>
    <w:rsid w:val="00076813"/>
    <w:rsid w:val="00077261"/>
    <w:rsid w:val="000B0FB4"/>
    <w:rsid w:val="000B17D3"/>
    <w:rsid w:val="000E4FCC"/>
    <w:rsid w:val="001315B6"/>
    <w:rsid w:val="0014684C"/>
    <w:rsid w:val="00186442"/>
    <w:rsid w:val="001C4CCC"/>
    <w:rsid w:val="001D13EB"/>
    <w:rsid w:val="0022011D"/>
    <w:rsid w:val="00240E11"/>
    <w:rsid w:val="0025775B"/>
    <w:rsid w:val="00295AD2"/>
    <w:rsid w:val="00300140"/>
    <w:rsid w:val="00302E6A"/>
    <w:rsid w:val="003261F0"/>
    <w:rsid w:val="003307D5"/>
    <w:rsid w:val="0033733C"/>
    <w:rsid w:val="00384683"/>
    <w:rsid w:val="00391B02"/>
    <w:rsid w:val="00453690"/>
    <w:rsid w:val="0048485E"/>
    <w:rsid w:val="00486A14"/>
    <w:rsid w:val="004B3ECD"/>
    <w:rsid w:val="004C7648"/>
    <w:rsid w:val="004D583A"/>
    <w:rsid w:val="004E2165"/>
    <w:rsid w:val="0052240D"/>
    <w:rsid w:val="005253B3"/>
    <w:rsid w:val="00550A9C"/>
    <w:rsid w:val="005A236D"/>
    <w:rsid w:val="005E0248"/>
    <w:rsid w:val="00602979"/>
    <w:rsid w:val="006A0C33"/>
    <w:rsid w:val="006D442F"/>
    <w:rsid w:val="006E3D15"/>
    <w:rsid w:val="006F3302"/>
    <w:rsid w:val="00700437"/>
    <w:rsid w:val="0071634F"/>
    <w:rsid w:val="00725EED"/>
    <w:rsid w:val="00725F7C"/>
    <w:rsid w:val="0077562C"/>
    <w:rsid w:val="007C2A09"/>
    <w:rsid w:val="00822DFC"/>
    <w:rsid w:val="00847C8C"/>
    <w:rsid w:val="0087363F"/>
    <w:rsid w:val="008A4D33"/>
    <w:rsid w:val="008F0A39"/>
    <w:rsid w:val="00920ECC"/>
    <w:rsid w:val="009913F2"/>
    <w:rsid w:val="009F2AE6"/>
    <w:rsid w:val="00A16331"/>
    <w:rsid w:val="00A24CB5"/>
    <w:rsid w:val="00A32B3D"/>
    <w:rsid w:val="00A706F1"/>
    <w:rsid w:val="00AC0756"/>
    <w:rsid w:val="00AC2CC9"/>
    <w:rsid w:val="00AF2495"/>
    <w:rsid w:val="00C2013C"/>
    <w:rsid w:val="00CA2D38"/>
    <w:rsid w:val="00CB2909"/>
    <w:rsid w:val="00CF690C"/>
    <w:rsid w:val="00D1328D"/>
    <w:rsid w:val="00D56DD1"/>
    <w:rsid w:val="00D97119"/>
    <w:rsid w:val="00DF6DFA"/>
    <w:rsid w:val="00E176D5"/>
    <w:rsid w:val="00E31FAF"/>
    <w:rsid w:val="00E61D6E"/>
    <w:rsid w:val="00E7318E"/>
    <w:rsid w:val="00E838D9"/>
    <w:rsid w:val="00ED6935"/>
    <w:rsid w:val="00F0162E"/>
    <w:rsid w:val="00F05197"/>
    <w:rsid w:val="00F21817"/>
    <w:rsid w:val="00F331A9"/>
    <w:rsid w:val="00F52432"/>
    <w:rsid w:val="00F72531"/>
    <w:rsid w:val="00F769C7"/>
    <w:rsid w:val="00FC514A"/>
    <w:rsid w:val="00FC63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6813"/>
    <w:rPr>
      <w:rFonts w:ascii="Tahoma" w:hAnsi="Tahoma" w:cs="Tahoma"/>
      <w:sz w:val="16"/>
      <w:szCs w:val="16"/>
    </w:rPr>
  </w:style>
  <w:style w:type="character" w:customStyle="1" w:styleId="BalloonTextChar">
    <w:name w:val="Balloon Text Char"/>
    <w:basedOn w:val="DefaultParagraphFont"/>
    <w:link w:val="BalloonText"/>
    <w:rsid w:val="00076813"/>
    <w:rPr>
      <w:rFonts w:ascii="Tahoma" w:hAnsi="Tahoma" w:cs="Tahoma"/>
      <w:sz w:val="16"/>
      <w:szCs w:val="16"/>
    </w:rPr>
  </w:style>
  <w:style w:type="character" w:styleId="Hyperlink">
    <w:name w:val="Hyperlink"/>
    <w:basedOn w:val="DefaultParagraphFont"/>
    <w:rsid w:val="00F52432"/>
    <w:rPr>
      <w:color w:val="0000FF" w:themeColor="hyperlink"/>
      <w:u w:val="single"/>
    </w:rPr>
  </w:style>
  <w:style w:type="paragraph" w:styleId="Header">
    <w:name w:val="header"/>
    <w:basedOn w:val="Normal"/>
    <w:link w:val="HeaderChar"/>
    <w:rsid w:val="00847C8C"/>
    <w:pPr>
      <w:tabs>
        <w:tab w:val="center" w:pos="4680"/>
        <w:tab w:val="right" w:pos="9360"/>
      </w:tabs>
    </w:pPr>
  </w:style>
  <w:style w:type="character" w:customStyle="1" w:styleId="HeaderChar">
    <w:name w:val="Header Char"/>
    <w:basedOn w:val="DefaultParagraphFont"/>
    <w:link w:val="Header"/>
    <w:rsid w:val="00847C8C"/>
  </w:style>
  <w:style w:type="paragraph" w:styleId="Footer">
    <w:name w:val="footer"/>
    <w:basedOn w:val="Normal"/>
    <w:link w:val="FooterChar"/>
    <w:rsid w:val="00847C8C"/>
    <w:pPr>
      <w:tabs>
        <w:tab w:val="center" w:pos="4680"/>
        <w:tab w:val="right" w:pos="9360"/>
      </w:tabs>
    </w:pPr>
  </w:style>
  <w:style w:type="character" w:customStyle="1" w:styleId="FooterChar">
    <w:name w:val="Footer Char"/>
    <w:basedOn w:val="DefaultParagraphFont"/>
    <w:link w:val="Footer"/>
    <w:rsid w:val="00847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6813"/>
    <w:rPr>
      <w:rFonts w:ascii="Tahoma" w:hAnsi="Tahoma" w:cs="Tahoma"/>
      <w:sz w:val="16"/>
      <w:szCs w:val="16"/>
    </w:rPr>
  </w:style>
  <w:style w:type="character" w:customStyle="1" w:styleId="BalloonTextChar">
    <w:name w:val="Balloon Text Char"/>
    <w:basedOn w:val="DefaultParagraphFont"/>
    <w:link w:val="BalloonText"/>
    <w:rsid w:val="00076813"/>
    <w:rPr>
      <w:rFonts w:ascii="Tahoma" w:hAnsi="Tahoma" w:cs="Tahoma"/>
      <w:sz w:val="16"/>
      <w:szCs w:val="16"/>
    </w:rPr>
  </w:style>
  <w:style w:type="character" w:styleId="Hyperlink">
    <w:name w:val="Hyperlink"/>
    <w:basedOn w:val="DefaultParagraphFont"/>
    <w:rsid w:val="00F52432"/>
    <w:rPr>
      <w:color w:val="0000FF" w:themeColor="hyperlink"/>
      <w:u w:val="single"/>
    </w:rPr>
  </w:style>
  <w:style w:type="paragraph" w:styleId="Header">
    <w:name w:val="header"/>
    <w:basedOn w:val="Normal"/>
    <w:link w:val="HeaderChar"/>
    <w:rsid w:val="00847C8C"/>
    <w:pPr>
      <w:tabs>
        <w:tab w:val="center" w:pos="4680"/>
        <w:tab w:val="right" w:pos="9360"/>
      </w:tabs>
    </w:pPr>
  </w:style>
  <w:style w:type="character" w:customStyle="1" w:styleId="HeaderChar">
    <w:name w:val="Header Char"/>
    <w:basedOn w:val="DefaultParagraphFont"/>
    <w:link w:val="Header"/>
    <w:rsid w:val="00847C8C"/>
  </w:style>
  <w:style w:type="paragraph" w:styleId="Footer">
    <w:name w:val="footer"/>
    <w:basedOn w:val="Normal"/>
    <w:link w:val="FooterChar"/>
    <w:rsid w:val="00847C8C"/>
    <w:pPr>
      <w:tabs>
        <w:tab w:val="center" w:pos="4680"/>
        <w:tab w:val="right" w:pos="9360"/>
      </w:tabs>
    </w:pPr>
  </w:style>
  <w:style w:type="character" w:customStyle="1" w:styleId="FooterChar">
    <w:name w:val="Footer Char"/>
    <w:basedOn w:val="DefaultParagraphFont"/>
    <w:link w:val="Footer"/>
    <w:rsid w:val="0084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470">
      <w:bodyDiv w:val="1"/>
      <w:marLeft w:val="0"/>
      <w:marRight w:val="0"/>
      <w:marTop w:val="0"/>
      <w:marBottom w:val="0"/>
      <w:divBdr>
        <w:top w:val="none" w:sz="0" w:space="0" w:color="auto"/>
        <w:left w:val="none" w:sz="0" w:space="0" w:color="auto"/>
        <w:bottom w:val="none" w:sz="0" w:space="0" w:color="auto"/>
        <w:right w:val="none" w:sz="0" w:space="0" w:color="auto"/>
      </w:divBdr>
    </w:div>
    <w:div w:id="2089157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chryver@apga.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PresentationFormat>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Dave Schryver</cp:lastModifiedBy>
  <cp:revision>2</cp:revision>
  <dcterms:created xsi:type="dcterms:W3CDTF">2015-07-10T16:58:00Z</dcterms:created>
  <dcterms:modified xsi:type="dcterms:W3CDTF">2015-07-10T16:58:00Z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20738323v.1</vt:lpwstr>
  </property>
</Properties>
</file>