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6B2C" w14:textId="77777777" w:rsidR="003238D7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FOR IMMEDIATE RELEASE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D75E8A" w14:textId="6A7E7691" w:rsidR="003238D7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CONTACT: </w:t>
      </w:r>
      <w:r>
        <w:rPr>
          <w:rStyle w:val="scxw60623944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Audrey Casey, Communications and Marketing</w:t>
      </w:r>
      <w:r>
        <w:rPr>
          <w:rStyle w:val="eop"/>
          <w:rFonts w:ascii="Arial" w:hAnsi="Arial" w:cs="Arial"/>
          <w:sz w:val="22"/>
          <w:szCs w:val="22"/>
        </w:rPr>
        <w:t> Director</w:t>
      </w:r>
    </w:p>
    <w:p w14:paraId="775288A8" w14:textId="7181BEB8" w:rsidR="003238D7" w:rsidRPr="00D70219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gramStart"/>
      <w:r w:rsidRPr="00D70219">
        <w:rPr>
          <w:rStyle w:val="normaltextrun"/>
          <w:rFonts w:ascii="Arial" w:hAnsi="Arial" w:cs="Arial"/>
          <w:sz w:val="22"/>
          <w:szCs w:val="22"/>
          <w:lang w:val="fr-FR"/>
        </w:rPr>
        <w:t>Phone:</w:t>
      </w:r>
      <w:proofErr w:type="gramEnd"/>
      <w:r w:rsidRPr="00D70219">
        <w:rPr>
          <w:rStyle w:val="normaltextrun"/>
          <w:rFonts w:ascii="Arial" w:hAnsi="Arial" w:cs="Arial"/>
          <w:sz w:val="22"/>
          <w:szCs w:val="22"/>
          <w:lang w:val="fr-FR"/>
        </w:rPr>
        <w:t xml:space="preserve"> (202) 544-1332</w:t>
      </w:r>
    </w:p>
    <w:p w14:paraId="34517B89" w14:textId="65CC3E64" w:rsidR="003238D7" w:rsidRPr="00D70219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D70219">
        <w:rPr>
          <w:rStyle w:val="normaltextrun"/>
          <w:rFonts w:ascii="Arial" w:hAnsi="Arial" w:cs="Arial"/>
          <w:sz w:val="22"/>
          <w:szCs w:val="22"/>
          <w:lang w:val="fr-FR"/>
        </w:rPr>
        <w:t>Email:</w:t>
      </w:r>
      <w:proofErr w:type="gramEnd"/>
      <w:r w:rsidRPr="00D70219">
        <w:rPr>
          <w:rStyle w:val="normaltextrun"/>
          <w:rFonts w:ascii="Arial" w:hAnsi="Arial" w:cs="Arial"/>
          <w:sz w:val="22"/>
          <w:szCs w:val="22"/>
          <w:lang w:val="fr-FR"/>
        </w:rPr>
        <w:t xml:space="preserve"> </w:t>
      </w:r>
      <w:hyperlink r:id="rId8" w:history="1">
        <w:r w:rsidRPr="00D70219">
          <w:rPr>
            <w:rStyle w:val="Hyperlink"/>
            <w:rFonts w:ascii="Arial" w:hAnsi="Arial" w:cs="Arial"/>
            <w:sz w:val="22"/>
            <w:szCs w:val="22"/>
          </w:rPr>
          <w:t>acasey@apga.org</w:t>
        </w:r>
      </w:hyperlink>
    </w:p>
    <w:p w14:paraId="34FCFCD4" w14:textId="77777777" w:rsidR="003238D7" w:rsidRPr="00D70219" w:rsidRDefault="003238D7" w:rsidP="001E4A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0219">
        <w:rPr>
          <w:rStyle w:val="eop"/>
          <w:rFonts w:ascii="Arial" w:hAnsi="Arial" w:cs="Arial"/>
          <w:sz w:val="22"/>
          <w:szCs w:val="22"/>
        </w:rPr>
        <w:t> </w:t>
      </w:r>
    </w:p>
    <w:p w14:paraId="687C247C" w14:textId="31735608" w:rsidR="003238D7" w:rsidRPr="00D70219" w:rsidRDefault="003238D7" w:rsidP="001E4A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D70219">
        <w:rPr>
          <w:rStyle w:val="normaltextrun"/>
          <w:rFonts w:ascii="Arial" w:hAnsi="Arial" w:cs="Arial"/>
          <w:b/>
          <w:bCs/>
          <w:sz w:val="22"/>
          <w:szCs w:val="22"/>
        </w:rPr>
        <w:t>APGA</w:t>
      </w:r>
      <w:r w:rsidR="00AC51C9" w:rsidRPr="00D7021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8E34EF" w:rsidRPr="00D70219">
        <w:rPr>
          <w:rStyle w:val="normaltextrun"/>
          <w:rFonts w:ascii="Arial" w:hAnsi="Arial" w:cs="Arial"/>
          <w:b/>
          <w:bCs/>
          <w:sz w:val="22"/>
          <w:szCs w:val="22"/>
        </w:rPr>
        <w:t xml:space="preserve">Applauds PHMSA </w:t>
      </w:r>
      <w:r w:rsidR="008310E3" w:rsidRPr="00D70219">
        <w:rPr>
          <w:rFonts w:ascii="Arial" w:hAnsi="Arial" w:cs="Arial"/>
          <w:b/>
          <w:bCs/>
          <w:sz w:val="22"/>
          <w:szCs w:val="22"/>
        </w:rPr>
        <w:t xml:space="preserve">Grant </w:t>
      </w:r>
      <w:r w:rsidR="008E34EF" w:rsidRPr="00D70219">
        <w:rPr>
          <w:rStyle w:val="normaltextrun"/>
          <w:rFonts w:ascii="Arial" w:hAnsi="Arial" w:cs="Arial"/>
          <w:b/>
          <w:bCs/>
          <w:sz w:val="22"/>
          <w:szCs w:val="22"/>
        </w:rPr>
        <w:t>Recipients</w:t>
      </w:r>
    </w:p>
    <w:p w14:paraId="7D909038" w14:textId="77777777" w:rsidR="003238D7" w:rsidRPr="00D70219" w:rsidRDefault="003238D7" w:rsidP="001E4AD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D70219">
        <w:rPr>
          <w:rStyle w:val="eop"/>
          <w:rFonts w:ascii="Arial" w:hAnsi="Arial" w:cs="Arial"/>
          <w:sz w:val="22"/>
          <w:szCs w:val="22"/>
        </w:rPr>
        <w:t> </w:t>
      </w:r>
    </w:p>
    <w:p w14:paraId="2DF9B91E" w14:textId="6B1DC72C" w:rsidR="003238D7" w:rsidRPr="00362D72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sz w:val="22"/>
          <w:szCs w:val="22"/>
        </w:rPr>
        <w:t>Washington, D.C. (</w:t>
      </w:r>
      <w:r w:rsidR="007A6509">
        <w:rPr>
          <w:rStyle w:val="normaltextrun"/>
          <w:rFonts w:ascii="Arial" w:hAnsi="Arial" w:cs="Arial"/>
          <w:i/>
          <w:iCs/>
          <w:sz w:val="22"/>
          <w:szCs w:val="22"/>
        </w:rPr>
        <w:t>April</w:t>
      </w:r>
      <w:r w:rsidR="00774599">
        <w:rPr>
          <w:rStyle w:val="normaltextrun"/>
          <w:rFonts w:ascii="Arial" w:hAnsi="Arial" w:cs="Arial"/>
          <w:i/>
          <w:iCs/>
          <w:sz w:val="22"/>
          <w:szCs w:val="22"/>
        </w:rPr>
        <w:t xml:space="preserve"> 5,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 xml:space="preserve"> 2023)</w:t>
      </w:r>
      <w:r>
        <w:rPr>
          <w:rStyle w:val="normaltextrun"/>
          <w:rFonts w:ascii="Arial" w:hAnsi="Arial" w:cs="Arial"/>
          <w:sz w:val="22"/>
          <w:szCs w:val="22"/>
        </w:rPr>
        <w:t xml:space="preserve"> – The American Public Gas Association (APGA), representing more than 730 </w:t>
      </w:r>
      <w:r w:rsidR="00C549EB">
        <w:rPr>
          <w:rStyle w:val="normaltextrun"/>
          <w:rFonts w:ascii="Arial" w:hAnsi="Arial" w:cs="Arial"/>
          <w:sz w:val="22"/>
          <w:szCs w:val="22"/>
        </w:rPr>
        <w:t>municipal</w:t>
      </w:r>
      <w:r w:rsidR="00B17C89">
        <w:rPr>
          <w:rStyle w:val="normaltextrun"/>
          <w:rFonts w:ascii="Arial" w:hAnsi="Arial" w:cs="Arial"/>
          <w:sz w:val="22"/>
          <w:szCs w:val="22"/>
        </w:rPr>
        <w:t>l</w:t>
      </w:r>
      <w:r w:rsidR="00C549EB">
        <w:rPr>
          <w:rStyle w:val="normaltextrun"/>
          <w:rFonts w:ascii="Arial" w:hAnsi="Arial" w:cs="Arial"/>
          <w:sz w:val="22"/>
          <w:szCs w:val="22"/>
        </w:rPr>
        <w:t>y</w:t>
      </w:r>
      <w:r>
        <w:rPr>
          <w:rStyle w:val="normaltextrun"/>
          <w:rFonts w:ascii="Arial" w:hAnsi="Arial" w:cs="Arial"/>
          <w:sz w:val="22"/>
          <w:szCs w:val="22"/>
        </w:rPr>
        <w:t xml:space="preserve"> owned natural gas systems in 38 states, issued the following </w:t>
      </w:r>
      <w:r w:rsidR="003E06BB">
        <w:rPr>
          <w:rStyle w:val="normaltextrun"/>
          <w:rFonts w:ascii="Arial" w:hAnsi="Arial" w:cs="Arial"/>
          <w:sz w:val="22"/>
          <w:szCs w:val="22"/>
        </w:rPr>
        <w:t xml:space="preserve">press release </w:t>
      </w:r>
      <w:r w:rsidR="00F16EBF">
        <w:rPr>
          <w:rStyle w:val="normaltextrun"/>
          <w:rFonts w:ascii="Arial" w:hAnsi="Arial" w:cs="Arial"/>
          <w:sz w:val="22"/>
          <w:szCs w:val="22"/>
        </w:rPr>
        <w:t xml:space="preserve">in response to </w:t>
      </w:r>
      <w:r w:rsidR="000A1123">
        <w:rPr>
          <w:rStyle w:val="normaltextrun"/>
          <w:rFonts w:ascii="Arial" w:hAnsi="Arial" w:cs="Arial"/>
          <w:sz w:val="22"/>
          <w:szCs w:val="22"/>
        </w:rPr>
        <w:t>the</w:t>
      </w:r>
      <w:r w:rsidR="00FB3BBD">
        <w:rPr>
          <w:rStyle w:val="normaltextrun"/>
          <w:rFonts w:ascii="Arial" w:hAnsi="Arial" w:cs="Arial"/>
          <w:sz w:val="22"/>
          <w:szCs w:val="22"/>
        </w:rPr>
        <w:t xml:space="preserve"> announcement of the</w:t>
      </w:r>
      <w:r w:rsidR="000A112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81693">
        <w:rPr>
          <w:rStyle w:val="normaltextrun"/>
          <w:rFonts w:ascii="Arial" w:hAnsi="Arial" w:cs="Arial"/>
          <w:sz w:val="22"/>
          <w:szCs w:val="22"/>
        </w:rPr>
        <w:t xml:space="preserve">U.S. Department of Transportation </w:t>
      </w:r>
      <w:r w:rsidR="000A1123">
        <w:rPr>
          <w:rStyle w:val="normaltextrun"/>
          <w:rFonts w:ascii="Arial" w:hAnsi="Arial" w:cs="Arial"/>
          <w:sz w:val="22"/>
          <w:szCs w:val="22"/>
        </w:rPr>
        <w:t xml:space="preserve">Pipeline and Hazardous Materials Safety Administration’s (PHMSA) </w:t>
      </w:r>
      <w:r w:rsidR="00332925" w:rsidRPr="00332925">
        <w:rPr>
          <w:rStyle w:val="normaltextrun"/>
          <w:rFonts w:ascii="Arial" w:hAnsi="Arial" w:cs="Arial"/>
          <w:sz w:val="22"/>
          <w:szCs w:val="22"/>
        </w:rPr>
        <w:t xml:space="preserve">Natural Gas Distribution Infrastructure Safety and Modernization </w:t>
      </w:r>
      <w:r w:rsidR="00A81451">
        <w:rPr>
          <w:rStyle w:val="normaltextrun"/>
          <w:rFonts w:ascii="Arial" w:hAnsi="Arial" w:cs="Arial"/>
          <w:sz w:val="22"/>
          <w:szCs w:val="22"/>
        </w:rPr>
        <w:t>g</w:t>
      </w:r>
      <w:r w:rsidR="00332925" w:rsidRPr="00332925">
        <w:rPr>
          <w:rStyle w:val="normaltextrun"/>
          <w:rFonts w:ascii="Arial" w:hAnsi="Arial" w:cs="Arial"/>
          <w:sz w:val="22"/>
          <w:szCs w:val="22"/>
        </w:rPr>
        <w:t>rant</w:t>
      </w:r>
      <w:r w:rsidR="00FB3BB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81451">
        <w:rPr>
          <w:rStyle w:val="normaltextrun"/>
          <w:rFonts w:ascii="Arial" w:hAnsi="Arial" w:cs="Arial"/>
          <w:sz w:val="22"/>
          <w:szCs w:val="22"/>
        </w:rPr>
        <w:t>p</w:t>
      </w:r>
      <w:r w:rsidR="0069180B">
        <w:rPr>
          <w:rStyle w:val="normaltextrun"/>
          <w:rFonts w:ascii="Arial" w:hAnsi="Arial" w:cs="Arial"/>
          <w:sz w:val="22"/>
          <w:szCs w:val="22"/>
        </w:rPr>
        <w:t xml:space="preserve">rogram </w:t>
      </w:r>
      <w:r w:rsidR="00D2312B">
        <w:rPr>
          <w:rStyle w:val="normaltextrun"/>
          <w:rFonts w:ascii="Arial" w:hAnsi="Arial" w:cs="Arial"/>
          <w:sz w:val="22"/>
          <w:szCs w:val="22"/>
        </w:rPr>
        <w:t xml:space="preserve">2022 </w:t>
      </w:r>
      <w:r w:rsidR="00FB3BBD">
        <w:rPr>
          <w:rStyle w:val="normaltextrun"/>
          <w:rFonts w:ascii="Arial" w:hAnsi="Arial" w:cs="Arial"/>
          <w:sz w:val="22"/>
          <w:szCs w:val="22"/>
        </w:rPr>
        <w:t>awardees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03F88A4" w14:textId="77777777" w:rsidR="003238D7" w:rsidRPr="00362D72" w:rsidRDefault="003238D7" w:rsidP="001E4A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628B3F7D" w14:textId="3E101663" w:rsidR="006F1482" w:rsidRDefault="003238D7" w:rsidP="19A0CB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“</w:t>
      </w:r>
      <w:r w:rsidRPr="00E00812">
        <w:rPr>
          <w:rStyle w:val="normaltextrun"/>
          <w:rFonts w:ascii="Arial" w:hAnsi="Arial" w:cs="Arial"/>
          <w:sz w:val="22"/>
          <w:szCs w:val="22"/>
        </w:rPr>
        <w:t>APGA</w:t>
      </w:r>
      <w:r w:rsidRPr="00E00812">
        <w:rPr>
          <w:rFonts w:ascii="Arial" w:hAnsi="Arial" w:cs="Arial"/>
          <w:sz w:val="22"/>
          <w:szCs w:val="22"/>
        </w:rPr>
        <w:t xml:space="preserve"> </w:t>
      </w:r>
      <w:r w:rsidR="007C3BC6" w:rsidRPr="00774599">
        <w:rPr>
          <w:rFonts w:ascii="Arial" w:hAnsi="Arial" w:cs="Arial"/>
          <w:sz w:val="22"/>
          <w:szCs w:val="22"/>
        </w:rPr>
        <w:t>celebrates the</w:t>
      </w:r>
      <w:r w:rsidR="00D2312B" w:rsidRPr="00774599">
        <w:rPr>
          <w:rFonts w:ascii="Arial" w:hAnsi="Arial" w:cs="Arial"/>
          <w:sz w:val="22"/>
          <w:szCs w:val="22"/>
        </w:rPr>
        <w:t xml:space="preserve"> recent</w:t>
      </w:r>
      <w:r w:rsidR="007C3BC6" w:rsidRPr="00774599">
        <w:rPr>
          <w:rFonts w:ascii="Arial" w:hAnsi="Arial" w:cs="Arial"/>
          <w:sz w:val="22"/>
          <w:szCs w:val="22"/>
        </w:rPr>
        <w:t xml:space="preserve"> </w:t>
      </w:r>
      <w:r w:rsidR="0093481B" w:rsidRPr="00774599">
        <w:rPr>
          <w:rFonts w:ascii="Arial" w:hAnsi="Arial" w:cs="Arial"/>
          <w:sz w:val="22"/>
          <w:szCs w:val="22"/>
        </w:rPr>
        <w:t>recipients</w:t>
      </w:r>
      <w:r w:rsidR="00081693" w:rsidRPr="00774599">
        <w:rPr>
          <w:rFonts w:ascii="Arial" w:hAnsi="Arial" w:cs="Arial"/>
          <w:sz w:val="22"/>
          <w:szCs w:val="22"/>
        </w:rPr>
        <w:t xml:space="preserve"> </w:t>
      </w:r>
      <w:r w:rsidR="007C3BC6" w:rsidRPr="00774599">
        <w:rPr>
          <w:rFonts w:ascii="Arial" w:hAnsi="Arial" w:cs="Arial"/>
          <w:sz w:val="22"/>
          <w:szCs w:val="22"/>
        </w:rPr>
        <w:t>of</w:t>
      </w:r>
      <w:r w:rsidR="007C3BC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7C3BC6" w:rsidRPr="00774599">
          <w:rPr>
            <w:rStyle w:val="Hyperlink"/>
            <w:rFonts w:ascii="Arial" w:hAnsi="Arial" w:cs="Arial"/>
            <w:sz w:val="22"/>
            <w:szCs w:val="22"/>
          </w:rPr>
          <w:t>PHMSA</w:t>
        </w:r>
        <w:r w:rsidR="00081693" w:rsidRPr="00774599">
          <w:rPr>
            <w:rStyle w:val="Hyperlink"/>
            <w:rFonts w:ascii="Arial" w:hAnsi="Arial" w:cs="Arial"/>
            <w:sz w:val="22"/>
            <w:szCs w:val="22"/>
          </w:rPr>
          <w:t>’s</w:t>
        </w:r>
        <w:r w:rsidR="007C3BC6" w:rsidRPr="00774599">
          <w:rPr>
            <w:rStyle w:val="Hyperlink"/>
            <w:rFonts w:ascii="Arial" w:hAnsi="Arial" w:cs="Arial"/>
            <w:sz w:val="22"/>
            <w:szCs w:val="22"/>
          </w:rPr>
          <w:t xml:space="preserve"> Natural Gas Distribution Infrastructure Safety and Modernization </w:t>
        </w:r>
        <w:r w:rsidR="00D70219" w:rsidRPr="00774599">
          <w:rPr>
            <w:rStyle w:val="Hyperlink"/>
            <w:rFonts w:ascii="Arial" w:hAnsi="Arial" w:cs="Arial"/>
            <w:sz w:val="22"/>
            <w:szCs w:val="22"/>
          </w:rPr>
          <w:t xml:space="preserve">(NGDISM) </w:t>
        </w:r>
        <w:r w:rsidR="00A81451" w:rsidRPr="00774599">
          <w:rPr>
            <w:rStyle w:val="Hyperlink"/>
            <w:rFonts w:ascii="Arial" w:hAnsi="Arial" w:cs="Arial"/>
            <w:sz w:val="22"/>
            <w:szCs w:val="22"/>
          </w:rPr>
          <w:t>g</w:t>
        </w:r>
        <w:r w:rsidR="007C3BC6" w:rsidRPr="00774599">
          <w:rPr>
            <w:rStyle w:val="Hyperlink"/>
            <w:rFonts w:ascii="Arial" w:hAnsi="Arial" w:cs="Arial"/>
            <w:sz w:val="22"/>
            <w:szCs w:val="22"/>
          </w:rPr>
          <w:t>rant</w:t>
        </w:r>
        <w:r w:rsidR="00C0444B" w:rsidRPr="0077459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A81451" w:rsidRPr="00774599">
          <w:rPr>
            <w:rStyle w:val="Hyperlink"/>
            <w:rFonts w:ascii="Arial" w:hAnsi="Arial" w:cs="Arial"/>
            <w:sz w:val="22"/>
            <w:szCs w:val="22"/>
          </w:rPr>
          <w:t>p</w:t>
        </w:r>
        <w:r w:rsidR="00C0444B" w:rsidRPr="00774599">
          <w:rPr>
            <w:rStyle w:val="Hyperlink"/>
            <w:rFonts w:ascii="Arial" w:hAnsi="Arial" w:cs="Arial"/>
            <w:sz w:val="22"/>
            <w:szCs w:val="22"/>
          </w:rPr>
          <w:t>rogram</w:t>
        </w:r>
      </w:hyperlink>
      <w:r w:rsidR="007C3BC6">
        <w:rPr>
          <w:rStyle w:val="normaltextrun"/>
          <w:rFonts w:ascii="Arial" w:hAnsi="Arial" w:cs="Arial"/>
          <w:sz w:val="22"/>
          <w:szCs w:val="22"/>
        </w:rPr>
        <w:t>.</w:t>
      </w:r>
      <w:r w:rsidRPr="003238D7">
        <w:rPr>
          <w:rFonts w:ascii="Arial" w:hAnsi="Arial" w:cs="Arial"/>
          <w:sz w:val="22"/>
          <w:szCs w:val="22"/>
        </w:rPr>
        <w:t xml:space="preserve"> </w:t>
      </w:r>
      <w:r w:rsidR="00C057F0">
        <w:rPr>
          <w:rFonts w:ascii="Arial" w:hAnsi="Arial" w:cs="Arial"/>
          <w:sz w:val="22"/>
          <w:szCs w:val="22"/>
        </w:rPr>
        <w:t>W</w:t>
      </w:r>
      <w:r w:rsidR="006F1482">
        <w:rPr>
          <w:rFonts w:ascii="Arial" w:hAnsi="Arial" w:cs="Arial"/>
          <w:sz w:val="22"/>
          <w:szCs w:val="22"/>
        </w:rPr>
        <w:t>e’d like to congratulat</w:t>
      </w:r>
      <w:r w:rsidR="003022A3">
        <w:rPr>
          <w:rFonts w:ascii="Arial" w:hAnsi="Arial" w:cs="Arial"/>
          <w:sz w:val="22"/>
          <w:szCs w:val="22"/>
        </w:rPr>
        <w:t>e</w:t>
      </w:r>
      <w:r w:rsidR="006F1482">
        <w:rPr>
          <w:rFonts w:ascii="Arial" w:hAnsi="Arial" w:cs="Arial"/>
          <w:sz w:val="22"/>
          <w:szCs w:val="22"/>
        </w:rPr>
        <w:t xml:space="preserve"> </w:t>
      </w:r>
      <w:r w:rsidR="00C057F0">
        <w:rPr>
          <w:rFonts w:ascii="Arial" w:hAnsi="Arial" w:cs="Arial"/>
          <w:sz w:val="22"/>
          <w:szCs w:val="22"/>
        </w:rPr>
        <w:t xml:space="preserve">and now recognize </w:t>
      </w:r>
      <w:r w:rsidR="006F1482">
        <w:rPr>
          <w:rFonts w:ascii="Arial" w:hAnsi="Arial" w:cs="Arial"/>
          <w:sz w:val="22"/>
          <w:szCs w:val="22"/>
        </w:rPr>
        <w:t xml:space="preserve">the following </w:t>
      </w:r>
      <w:r w:rsidR="00C057F0">
        <w:rPr>
          <w:rFonts w:ascii="Arial" w:hAnsi="Arial" w:cs="Arial"/>
          <w:sz w:val="22"/>
          <w:szCs w:val="22"/>
        </w:rPr>
        <w:t>systems</w:t>
      </w:r>
      <w:r w:rsidR="006F1482">
        <w:rPr>
          <w:rFonts w:ascii="Arial" w:hAnsi="Arial" w:cs="Arial"/>
          <w:sz w:val="22"/>
          <w:szCs w:val="22"/>
        </w:rPr>
        <w:t xml:space="preserve"> who</w:t>
      </w:r>
      <w:r w:rsidR="00A4577B">
        <w:rPr>
          <w:rFonts w:ascii="Arial" w:hAnsi="Arial" w:cs="Arial"/>
          <w:sz w:val="22"/>
          <w:szCs w:val="22"/>
        </w:rPr>
        <w:t>se projects</w:t>
      </w:r>
      <w:r w:rsidR="006F1482">
        <w:rPr>
          <w:rFonts w:ascii="Arial" w:hAnsi="Arial" w:cs="Arial"/>
          <w:sz w:val="22"/>
          <w:szCs w:val="22"/>
        </w:rPr>
        <w:t xml:space="preserve"> </w:t>
      </w:r>
      <w:r w:rsidR="004E3371">
        <w:rPr>
          <w:rFonts w:ascii="Arial" w:hAnsi="Arial" w:cs="Arial"/>
          <w:sz w:val="22"/>
          <w:szCs w:val="22"/>
        </w:rPr>
        <w:t xml:space="preserve">were </w:t>
      </w:r>
      <w:r w:rsidR="00A4577B">
        <w:rPr>
          <w:rFonts w:ascii="Arial" w:hAnsi="Arial" w:cs="Arial"/>
          <w:sz w:val="22"/>
          <w:szCs w:val="22"/>
        </w:rPr>
        <w:t>selected</w:t>
      </w:r>
      <w:r w:rsidR="00D2312B">
        <w:rPr>
          <w:rFonts w:ascii="Arial" w:hAnsi="Arial" w:cs="Arial"/>
          <w:sz w:val="22"/>
          <w:szCs w:val="22"/>
        </w:rPr>
        <w:t xml:space="preserve"> for the 2022 funding cycle</w:t>
      </w:r>
      <w:r w:rsidR="006F1482">
        <w:rPr>
          <w:rFonts w:ascii="Arial" w:hAnsi="Arial" w:cs="Arial"/>
          <w:sz w:val="22"/>
          <w:szCs w:val="22"/>
        </w:rPr>
        <w:t>:</w:t>
      </w:r>
    </w:p>
    <w:p w14:paraId="1BF855CC" w14:textId="77777777" w:rsidR="006F1482" w:rsidRDefault="006F1482" w:rsidP="19A0CB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CA9A694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Borough of Chambersburg</w:t>
      </w:r>
    </w:p>
    <w:p w14:paraId="23686724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Citizens Energy</w:t>
      </w:r>
    </w:p>
    <w:p w14:paraId="77498EB7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Alexandria</w:t>
      </w:r>
    </w:p>
    <w:p w14:paraId="5BF4FCFD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Carencro</w:t>
      </w:r>
    </w:p>
    <w:p w14:paraId="609A4F26" w14:textId="6BA9F30D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Charlottesville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VA</w:t>
      </w:r>
    </w:p>
    <w:p w14:paraId="1ADB4B76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Donaldsonville</w:t>
      </w:r>
    </w:p>
    <w:p w14:paraId="69EA9B7F" w14:textId="71DE1FB3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Hawkinsville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GA</w:t>
      </w:r>
    </w:p>
    <w:p w14:paraId="685C48BA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Holyoke Gas and Electric Department</w:t>
      </w:r>
    </w:p>
    <w:p w14:paraId="375EEF7F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Lanett</w:t>
      </w:r>
    </w:p>
    <w:p w14:paraId="5016B281" w14:textId="7172F81B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Lawrenceville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GA</w:t>
      </w:r>
    </w:p>
    <w:p w14:paraId="11CAD0C3" w14:textId="62A51B2B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Milton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FL</w:t>
      </w:r>
    </w:p>
    <w:p w14:paraId="2CB790C6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Morgan</w:t>
      </w:r>
    </w:p>
    <w:p w14:paraId="1939BDCB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New Albany Gas Department</w:t>
      </w:r>
    </w:p>
    <w:p w14:paraId="5732E19F" w14:textId="73102818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of Trinidad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CO</w:t>
      </w:r>
    </w:p>
    <w:p w14:paraId="56067889" w14:textId="4DDF1B00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City Utilities of Springfield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MO</w:t>
      </w:r>
    </w:p>
    <w:p w14:paraId="514B0F90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Gas Board of the City of Fultondale</w:t>
      </w:r>
    </w:p>
    <w:p w14:paraId="47A0E173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Gas Utility District #2 of East Feliciana</w:t>
      </w:r>
    </w:p>
    <w:p w14:paraId="01F5E654" w14:textId="031BB9A1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Graysville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AL</w:t>
      </w:r>
    </w:p>
    <w:p w14:paraId="5191C70F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Lake Apopka Natural Gas District</w:t>
      </w:r>
    </w:p>
    <w:p w14:paraId="608E5A2C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Las Cruces Utilities</w:t>
      </w:r>
    </w:p>
    <w:p w14:paraId="50264504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Laurens Commission of Public Works</w:t>
      </w:r>
    </w:p>
    <w:p w14:paraId="67328E08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Metropolitan Utilities District</w:t>
      </w:r>
    </w:p>
    <w:p w14:paraId="197FB21C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Middle Tennessee Natural Gas Utility District</w:t>
      </w:r>
    </w:p>
    <w:p w14:paraId="52E0908C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 xml:space="preserve">Midwest Energy, Inc. </w:t>
      </w:r>
    </w:p>
    <w:p w14:paraId="0C16236E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Norwich Public Utilities</w:t>
      </w:r>
    </w:p>
    <w:p w14:paraId="4859DAE6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Philadelphia Gas Works</w:t>
      </w:r>
    </w:p>
    <w:p w14:paraId="3A2F7C47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Richmond Gas Works</w:t>
      </w:r>
    </w:p>
    <w:p w14:paraId="4ABF77A6" w14:textId="59ACF4CF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Tallassee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AL</w:t>
      </w:r>
    </w:p>
    <w:p w14:paraId="2E5DFC90" w14:textId="5B388031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Town of Woodworth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LA</w:t>
      </w:r>
    </w:p>
    <w:p w14:paraId="66AEF14F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Village of Deshler - KNG Energy</w:t>
      </w:r>
    </w:p>
    <w:p w14:paraId="606C4B19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lastRenderedPageBreak/>
        <w:t>Village of Montpelier</w:t>
      </w:r>
    </w:p>
    <w:p w14:paraId="3589F166" w14:textId="219AC439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Village of Stuart</w:t>
      </w:r>
      <w:r>
        <w:rPr>
          <w:rFonts w:ascii="Arial" w:hAnsi="Arial" w:cs="Arial"/>
          <w:sz w:val="22"/>
          <w:szCs w:val="22"/>
        </w:rPr>
        <w:t>,</w:t>
      </w:r>
      <w:r w:rsidRPr="00E02FF4">
        <w:rPr>
          <w:rFonts w:ascii="Arial" w:hAnsi="Arial" w:cs="Arial"/>
          <w:sz w:val="22"/>
          <w:szCs w:val="22"/>
        </w:rPr>
        <w:t xml:space="preserve"> NE</w:t>
      </w:r>
    </w:p>
    <w:p w14:paraId="07FE9E70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Wakefield Municipal Gas &amp; Light Department</w:t>
      </w:r>
    </w:p>
    <w:p w14:paraId="4E10F3FF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Waterworks and Gas Board of the City of Cordova</w:t>
      </w:r>
    </w:p>
    <w:p w14:paraId="7B6D5826" w14:textId="28F8CBAA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Welch Gas Cooperative Association</w:t>
      </w:r>
    </w:p>
    <w:p w14:paraId="2CDB93D4" w14:textId="77777777" w:rsidR="00E02FF4" w:rsidRPr="00E02FF4" w:rsidRDefault="00E02FF4" w:rsidP="00774599">
      <w:pPr>
        <w:pStyle w:val="paragraph"/>
        <w:numPr>
          <w:ilvl w:val="0"/>
          <w:numId w:val="3"/>
        </w:numPr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Westfield Gas + Electric</w:t>
      </w:r>
    </w:p>
    <w:p w14:paraId="2161714D" w14:textId="7EC306C0" w:rsidR="006F1482" w:rsidRDefault="00E02FF4" w:rsidP="0077459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02FF4">
        <w:rPr>
          <w:rFonts w:ascii="Arial" w:hAnsi="Arial" w:cs="Arial"/>
          <w:sz w:val="22"/>
          <w:szCs w:val="22"/>
        </w:rPr>
        <w:t>York County Natural Gas Authority</w:t>
      </w:r>
    </w:p>
    <w:p w14:paraId="55AA0838" w14:textId="77777777" w:rsidR="006F1482" w:rsidRDefault="006F1482" w:rsidP="19A0CB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35CC6D" w14:textId="31AFFF36" w:rsidR="00302C4D" w:rsidRDefault="005A09DA" w:rsidP="19A0CB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</w:t>
      </w:r>
      <w:r w:rsidR="00F4606C">
        <w:rPr>
          <w:rFonts w:ascii="Arial" w:hAnsi="Arial" w:cs="Arial"/>
          <w:sz w:val="22"/>
          <w:szCs w:val="22"/>
        </w:rPr>
        <w:t xml:space="preserve"> </w:t>
      </w:r>
      <w:r w:rsidR="005909B6">
        <w:rPr>
          <w:rFonts w:ascii="Arial" w:hAnsi="Arial" w:cs="Arial"/>
          <w:sz w:val="22"/>
          <w:szCs w:val="22"/>
        </w:rPr>
        <w:t>Congress</w:t>
      </w:r>
      <w:r>
        <w:rPr>
          <w:rFonts w:ascii="Arial" w:hAnsi="Arial" w:cs="Arial"/>
          <w:sz w:val="22"/>
          <w:szCs w:val="22"/>
        </w:rPr>
        <w:t xml:space="preserve"> passed</w:t>
      </w:r>
      <w:r w:rsidR="00DD5477">
        <w:rPr>
          <w:rFonts w:ascii="Arial" w:hAnsi="Arial" w:cs="Arial"/>
          <w:sz w:val="22"/>
          <w:szCs w:val="22"/>
        </w:rPr>
        <w:t xml:space="preserve"> the</w:t>
      </w:r>
      <w:r w:rsidR="00F4606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4606C" w:rsidRPr="00BA55A0">
          <w:rPr>
            <w:rStyle w:val="Hyperlink"/>
            <w:rFonts w:ascii="Arial" w:hAnsi="Arial" w:cs="Arial"/>
            <w:sz w:val="22"/>
            <w:szCs w:val="22"/>
          </w:rPr>
          <w:t>Infrastructure Investment and Jobs Act</w:t>
        </w:r>
      </w:hyperlink>
      <w:r w:rsidR="001F7440">
        <w:rPr>
          <w:rFonts w:ascii="Arial" w:hAnsi="Arial" w:cs="Arial"/>
          <w:sz w:val="22"/>
          <w:szCs w:val="22"/>
        </w:rPr>
        <w:t>, th</w:t>
      </w:r>
      <w:r w:rsidR="00B264D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Biden Administration has been implementing the</w:t>
      </w:r>
      <w:r w:rsidR="001F7440">
        <w:rPr>
          <w:rFonts w:ascii="Arial" w:hAnsi="Arial" w:cs="Arial"/>
          <w:sz w:val="22"/>
          <w:szCs w:val="22"/>
        </w:rPr>
        <w:t xml:space="preserve"> </w:t>
      </w:r>
      <w:r w:rsidR="00D2312B">
        <w:rPr>
          <w:rFonts w:ascii="Arial" w:hAnsi="Arial" w:cs="Arial"/>
          <w:sz w:val="22"/>
          <w:szCs w:val="22"/>
        </w:rPr>
        <w:t xml:space="preserve">NGDISM </w:t>
      </w:r>
      <w:r w:rsidR="00223ABE">
        <w:rPr>
          <w:rFonts w:ascii="Arial" w:hAnsi="Arial" w:cs="Arial"/>
          <w:sz w:val="22"/>
          <w:szCs w:val="22"/>
        </w:rPr>
        <w:t xml:space="preserve">grant </w:t>
      </w:r>
      <w:r w:rsidR="00D2312B">
        <w:rPr>
          <w:rFonts w:ascii="Arial" w:hAnsi="Arial" w:cs="Arial"/>
          <w:sz w:val="22"/>
          <w:szCs w:val="22"/>
        </w:rPr>
        <w:t>program</w:t>
      </w:r>
      <w:r w:rsidR="00A67FB7">
        <w:rPr>
          <w:rFonts w:ascii="Arial" w:hAnsi="Arial" w:cs="Arial"/>
          <w:sz w:val="22"/>
          <w:szCs w:val="22"/>
        </w:rPr>
        <w:t xml:space="preserve">.  APGA is grateful </w:t>
      </w:r>
      <w:r w:rsidR="00D70219">
        <w:rPr>
          <w:rFonts w:ascii="Arial" w:hAnsi="Arial" w:cs="Arial"/>
          <w:sz w:val="22"/>
          <w:szCs w:val="22"/>
        </w:rPr>
        <w:t xml:space="preserve">that </w:t>
      </w:r>
      <w:r w:rsidR="00A67FB7">
        <w:rPr>
          <w:rFonts w:ascii="Arial" w:hAnsi="Arial" w:cs="Arial"/>
          <w:sz w:val="22"/>
          <w:szCs w:val="22"/>
        </w:rPr>
        <w:t>both Congress and the President want to</w:t>
      </w:r>
      <w:r w:rsidR="00D2312B">
        <w:rPr>
          <w:rFonts w:ascii="Arial" w:hAnsi="Arial" w:cs="Arial"/>
          <w:sz w:val="22"/>
          <w:szCs w:val="22"/>
        </w:rPr>
        <w:t xml:space="preserve"> invest in the </w:t>
      </w:r>
      <w:r w:rsidR="00223ABE">
        <w:rPr>
          <w:rFonts w:ascii="Arial" w:hAnsi="Arial" w:cs="Arial"/>
          <w:sz w:val="22"/>
          <w:szCs w:val="22"/>
        </w:rPr>
        <w:t>moderniz</w:t>
      </w:r>
      <w:r w:rsidR="00D2312B">
        <w:rPr>
          <w:rFonts w:ascii="Arial" w:hAnsi="Arial" w:cs="Arial"/>
          <w:sz w:val="22"/>
          <w:szCs w:val="22"/>
        </w:rPr>
        <w:t>ation of</w:t>
      </w:r>
      <w:r w:rsidR="00223ABE">
        <w:rPr>
          <w:rFonts w:ascii="Arial" w:hAnsi="Arial" w:cs="Arial"/>
          <w:sz w:val="22"/>
          <w:szCs w:val="22"/>
        </w:rPr>
        <w:t xml:space="preserve"> gas distribution pipelines</w:t>
      </w:r>
      <w:r w:rsidR="006F1482">
        <w:rPr>
          <w:rFonts w:ascii="Arial" w:hAnsi="Arial" w:cs="Arial"/>
          <w:sz w:val="22"/>
          <w:szCs w:val="22"/>
        </w:rPr>
        <w:t xml:space="preserve"> across the nation</w:t>
      </w:r>
      <w:r w:rsidR="0074426C">
        <w:rPr>
          <w:rFonts w:ascii="Arial" w:hAnsi="Arial" w:cs="Arial"/>
          <w:sz w:val="22"/>
          <w:szCs w:val="22"/>
        </w:rPr>
        <w:t xml:space="preserve"> through f</w:t>
      </w:r>
      <w:r w:rsidR="00BB0E10">
        <w:rPr>
          <w:rFonts w:ascii="Arial" w:hAnsi="Arial" w:cs="Arial"/>
          <w:sz w:val="22"/>
          <w:szCs w:val="22"/>
        </w:rPr>
        <w:t>unding the repair, replacement</w:t>
      </w:r>
      <w:r w:rsidR="00A67FB7">
        <w:rPr>
          <w:rFonts w:ascii="Arial" w:hAnsi="Arial" w:cs="Arial"/>
          <w:sz w:val="22"/>
          <w:szCs w:val="22"/>
        </w:rPr>
        <w:t>,</w:t>
      </w:r>
      <w:r w:rsidR="00BB0E10">
        <w:rPr>
          <w:rFonts w:ascii="Arial" w:hAnsi="Arial" w:cs="Arial"/>
          <w:sz w:val="22"/>
          <w:szCs w:val="22"/>
        </w:rPr>
        <w:t xml:space="preserve"> and rehabilitation of existing pipeline infrastructure, </w:t>
      </w:r>
      <w:r w:rsidR="007B19AA">
        <w:rPr>
          <w:rFonts w:ascii="Arial" w:hAnsi="Arial" w:cs="Arial"/>
          <w:sz w:val="22"/>
          <w:szCs w:val="22"/>
        </w:rPr>
        <w:t>as well as</w:t>
      </w:r>
      <w:r w:rsidR="00BB0E10">
        <w:rPr>
          <w:rFonts w:ascii="Arial" w:hAnsi="Arial" w:cs="Arial"/>
          <w:sz w:val="22"/>
          <w:szCs w:val="22"/>
        </w:rPr>
        <w:t xml:space="preserve"> certain </w:t>
      </w:r>
      <w:r w:rsidR="00D2312B">
        <w:rPr>
          <w:rFonts w:ascii="Arial" w:hAnsi="Arial" w:cs="Arial"/>
          <w:sz w:val="22"/>
          <w:szCs w:val="22"/>
        </w:rPr>
        <w:t xml:space="preserve">methane emission mitigation </w:t>
      </w:r>
      <w:r w:rsidR="00BB0E10">
        <w:rPr>
          <w:rFonts w:ascii="Arial" w:hAnsi="Arial" w:cs="Arial"/>
          <w:sz w:val="22"/>
          <w:szCs w:val="22"/>
        </w:rPr>
        <w:t>equipment purchases</w:t>
      </w:r>
      <w:r w:rsidR="00F04FDB">
        <w:rPr>
          <w:rFonts w:ascii="Arial" w:hAnsi="Arial" w:cs="Arial"/>
          <w:sz w:val="22"/>
          <w:szCs w:val="22"/>
        </w:rPr>
        <w:t>. With this support from policymakers, public gas utilities</w:t>
      </w:r>
      <w:r w:rsidR="00BB0E10">
        <w:rPr>
          <w:rFonts w:ascii="Arial" w:hAnsi="Arial" w:cs="Arial"/>
          <w:sz w:val="22"/>
          <w:szCs w:val="22"/>
        </w:rPr>
        <w:t xml:space="preserve"> </w:t>
      </w:r>
      <w:r w:rsidR="00943E94">
        <w:rPr>
          <w:rFonts w:ascii="Arial" w:hAnsi="Arial" w:cs="Arial"/>
          <w:sz w:val="22"/>
          <w:szCs w:val="22"/>
        </w:rPr>
        <w:t xml:space="preserve">can </w:t>
      </w:r>
      <w:r w:rsidR="00164AC5">
        <w:rPr>
          <w:rFonts w:ascii="Arial" w:hAnsi="Arial" w:cs="Arial"/>
          <w:sz w:val="22"/>
          <w:szCs w:val="22"/>
        </w:rPr>
        <w:t xml:space="preserve">continue to </w:t>
      </w:r>
      <w:r w:rsidR="0045213B">
        <w:rPr>
          <w:rFonts w:ascii="Arial" w:hAnsi="Arial" w:cs="Arial"/>
          <w:sz w:val="22"/>
          <w:szCs w:val="22"/>
        </w:rPr>
        <w:t>play</w:t>
      </w:r>
      <w:r w:rsidR="00943E94">
        <w:rPr>
          <w:rFonts w:ascii="Arial" w:hAnsi="Arial" w:cs="Arial"/>
          <w:sz w:val="22"/>
          <w:szCs w:val="22"/>
        </w:rPr>
        <w:t xml:space="preserve"> the role they should</w:t>
      </w:r>
      <w:r w:rsidR="0045213B">
        <w:rPr>
          <w:rFonts w:ascii="Arial" w:hAnsi="Arial" w:cs="Arial"/>
          <w:sz w:val="22"/>
          <w:szCs w:val="22"/>
        </w:rPr>
        <w:t xml:space="preserve"> in </w:t>
      </w:r>
      <w:r w:rsidR="00B17C89">
        <w:rPr>
          <w:rFonts w:ascii="Arial" w:hAnsi="Arial" w:cs="Arial"/>
          <w:sz w:val="22"/>
          <w:szCs w:val="22"/>
        </w:rPr>
        <w:t xml:space="preserve">achieving </w:t>
      </w:r>
      <w:r w:rsidR="0045213B">
        <w:rPr>
          <w:rFonts w:ascii="Arial" w:hAnsi="Arial" w:cs="Arial"/>
          <w:sz w:val="22"/>
          <w:szCs w:val="22"/>
        </w:rPr>
        <w:t>America</w:t>
      </w:r>
      <w:r w:rsidR="007C4CBD">
        <w:rPr>
          <w:rFonts w:ascii="Arial" w:hAnsi="Arial" w:cs="Arial"/>
          <w:sz w:val="22"/>
          <w:szCs w:val="22"/>
        </w:rPr>
        <w:t>’s</w:t>
      </w:r>
      <w:r w:rsidR="0045213B">
        <w:rPr>
          <w:rFonts w:ascii="Arial" w:hAnsi="Arial" w:cs="Arial"/>
          <w:sz w:val="22"/>
          <w:szCs w:val="22"/>
        </w:rPr>
        <w:t xml:space="preserve"> </w:t>
      </w:r>
      <w:r w:rsidR="00984450">
        <w:rPr>
          <w:rFonts w:ascii="Arial" w:hAnsi="Arial" w:cs="Arial"/>
          <w:sz w:val="22"/>
          <w:szCs w:val="22"/>
        </w:rPr>
        <w:t>sustainable</w:t>
      </w:r>
      <w:r w:rsidR="0045213B">
        <w:rPr>
          <w:rFonts w:ascii="Arial" w:hAnsi="Arial" w:cs="Arial"/>
          <w:sz w:val="22"/>
          <w:szCs w:val="22"/>
        </w:rPr>
        <w:t xml:space="preserve"> energy future.</w:t>
      </w:r>
      <w:r w:rsidR="00A4577B">
        <w:rPr>
          <w:rFonts w:ascii="Arial" w:hAnsi="Arial" w:cs="Arial"/>
          <w:sz w:val="22"/>
          <w:szCs w:val="22"/>
        </w:rPr>
        <w:t xml:space="preserve"> </w:t>
      </w:r>
    </w:p>
    <w:p w14:paraId="0190EF08" w14:textId="77777777" w:rsidR="0063076D" w:rsidRDefault="0063076D" w:rsidP="19A0CB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C59FE55" w14:textId="65DA9D76" w:rsidR="003238D7" w:rsidRDefault="00A374DB" w:rsidP="001E4ADE">
      <w:pPr>
        <w:rPr>
          <w:rStyle w:val="normaltextrun"/>
          <w:rFonts w:ascii="Arial" w:hAnsi="Arial" w:cs="Arial"/>
          <w:sz w:val="22"/>
          <w:szCs w:val="22"/>
        </w:rPr>
      </w:pPr>
      <w:bookmarkStart w:id="0" w:name="_Hlk130896999"/>
      <w:r>
        <w:rPr>
          <w:rFonts w:ascii="Arial" w:hAnsi="Arial" w:cs="Arial"/>
          <w:sz w:val="22"/>
          <w:szCs w:val="22"/>
        </w:rPr>
        <w:t>Both the</w:t>
      </w:r>
      <w:r w:rsidR="008A6653">
        <w:rPr>
          <w:rFonts w:ascii="Arial" w:hAnsi="Arial" w:cs="Arial"/>
          <w:sz w:val="22"/>
          <w:szCs w:val="22"/>
        </w:rPr>
        <w:t xml:space="preserve"> public gas</w:t>
      </w:r>
      <w:r>
        <w:rPr>
          <w:rFonts w:ascii="Arial" w:hAnsi="Arial" w:cs="Arial"/>
          <w:sz w:val="22"/>
          <w:szCs w:val="22"/>
        </w:rPr>
        <w:t xml:space="preserve"> </w:t>
      </w:r>
      <w:r w:rsidR="0063076D">
        <w:rPr>
          <w:rFonts w:ascii="Arial" w:hAnsi="Arial" w:cs="Arial"/>
          <w:sz w:val="22"/>
          <w:szCs w:val="22"/>
        </w:rPr>
        <w:t>infrastructure</w:t>
      </w:r>
      <w:r>
        <w:rPr>
          <w:rFonts w:ascii="Arial" w:hAnsi="Arial" w:cs="Arial"/>
          <w:sz w:val="22"/>
          <w:szCs w:val="22"/>
        </w:rPr>
        <w:t xml:space="preserve"> and the </w:t>
      </w:r>
      <w:r w:rsidR="008A6653">
        <w:rPr>
          <w:rFonts w:ascii="Arial" w:hAnsi="Arial" w:cs="Arial"/>
          <w:sz w:val="22"/>
          <w:szCs w:val="22"/>
        </w:rPr>
        <w:t>valuable workforce that operates it</w:t>
      </w:r>
      <w:r w:rsidR="001159DE">
        <w:rPr>
          <w:rFonts w:ascii="Arial" w:hAnsi="Arial" w:cs="Arial"/>
          <w:sz w:val="22"/>
          <w:szCs w:val="22"/>
        </w:rPr>
        <w:t xml:space="preserve"> </w:t>
      </w:r>
      <w:r w:rsidR="00A637AD">
        <w:rPr>
          <w:rFonts w:ascii="Arial" w:hAnsi="Arial" w:cs="Arial"/>
          <w:sz w:val="22"/>
          <w:szCs w:val="22"/>
        </w:rPr>
        <w:t xml:space="preserve">deliver </w:t>
      </w:r>
      <w:r w:rsidR="00CA097C">
        <w:rPr>
          <w:rFonts w:ascii="Arial" w:hAnsi="Arial" w:cs="Arial"/>
          <w:sz w:val="22"/>
          <w:szCs w:val="22"/>
        </w:rPr>
        <w:t>affordable,</w:t>
      </w:r>
      <w:r w:rsidR="00A637AD">
        <w:rPr>
          <w:rFonts w:ascii="Arial" w:hAnsi="Arial" w:cs="Arial"/>
          <w:sz w:val="22"/>
          <w:szCs w:val="22"/>
        </w:rPr>
        <w:t xml:space="preserve"> </w:t>
      </w:r>
      <w:r w:rsidR="00EC6A4A">
        <w:rPr>
          <w:rFonts w:ascii="Arial" w:hAnsi="Arial" w:cs="Arial"/>
          <w:sz w:val="22"/>
          <w:szCs w:val="22"/>
        </w:rPr>
        <w:t>reliable</w:t>
      </w:r>
      <w:r w:rsidR="00F04FDB">
        <w:rPr>
          <w:rFonts w:ascii="Arial" w:hAnsi="Arial" w:cs="Arial"/>
          <w:sz w:val="22"/>
          <w:szCs w:val="22"/>
        </w:rPr>
        <w:t>,</w:t>
      </w:r>
      <w:r w:rsidR="00EC6A4A">
        <w:rPr>
          <w:rFonts w:ascii="Arial" w:hAnsi="Arial" w:cs="Arial"/>
          <w:sz w:val="22"/>
          <w:szCs w:val="22"/>
        </w:rPr>
        <w:t xml:space="preserve"> and </w:t>
      </w:r>
      <w:r w:rsidR="00B60F77">
        <w:rPr>
          <w:rFonts w:ascii="Arial" w:hAnsi="Arial" w:cs="Arial"/>
          <w:sz w:val="22"/>
          <w:szCs w:val="22"/>
        </w:rPr>
        <w:t>efficient</w:t>
      </w:r>
      <w:r w:rsidR="00A637AD">
        <w:rPr>
          <w:rFonts w:ascii="Arial" w:hAnsi="Arial" w:cs="Arial"/>
          <w:sz w:val="22"/>
          <w:szCs w:val="22"/>
        </w:rPr>
        <w:t xml:space="preserve"> </w:t>
      </w:r>
      <w:r w:rsidR="00B60F77">
        <w:rPr>
          <w:rFonts w:ascii="Arial" w:hAnsi="Arial" w:cs="Arial"/>
          <w:sz w:val="22"/>
          <w:szCs w:val="22"/>
        </w:rPr>
        <w:t xml:space="preserve">energy </w:t>
      </w:r>
      <w:r w:rsidR="004737A4">
        <w:rPr>
          <w:rFonts w:ascii="Arial" w:hAnsi="Arial" w:cs="Arial"/>
          <w:sz w:val="22"/>
          <w:szCs w:val="22"/>
        </w:rPr>
        <w:t xml:space="preserve">that should </w:t>
      </w:r>
      <w:r w:rsidR="00B64716">
        <w:rPr>
          <w:rFonts w:ascii="Arial" w:hAnsi="Arial" w:cs="Arial"/>
          <w:sz w:val="22"/>
          <w:szCs w:val="22"/>
        </w:rPr>
        <w:t>be leveraged well into the future</w:t>
      </w:r>
      <w:r w:rsidR="0063076D">
        <w:rPr>
          <w:rFonts w:ascii="Arial" w:hAnsi="Arial" w:cs="Arial"/>
          <w:sz w:val="22"/>
          <w:szCs w:val="22"/>
        </w:rPr>
        <w:t>.</w:t>
      </w:r>
      <w:r w:rsidR="00D2312B">
        <w:rPr>
          <w:rFonts w:ascii="Arial" w:hAnsi="Arial" w:cs="Arial"/>
          <w:sz w:val="22"/>
          <w:szCs w:val="22"/>
        </w:rPr>
        <w:t xml:space="preserve"> Funding programs such as this </w:t>
      </w:r>
      <w:r w:rsidR="0063706C">
        <w:rPr>
          <w:rFonts w:ascii="Arial" w:hAnsi="Arial" w:cs="Arial"/>
          <w:sz w:val="22"/>
          <w:szCs w:val="22"/>
        </w:rPr>
        <w:t>create</w:t>
      </w:r>
      <w:r w:rsidR="00D2312B">
        <w:rPr>
          <w:rFonts w:ascii="Arial" w:hAnsi="Arial" w:cs="Arial"/>
          <w:sz w:val="22"/>
          <w:szCs w:val="22"/>
        </w:rPr>
        <w:t xml:space="preserve"> </w:t>
      </w:r>
      <w:r w:rsidR="002620C8">
        <w:rPr>
          <w:rFonts w:ascii="Arial" w:hAnsi="Arial" w:cs="Arial"/>
          <w:sz w:val="22"/>
          <w:szCs w:val="22"/>
        </w:rPr>
        <w:t>even more opportunities for jobs</w:t>
      </w:r>
      <w:r w:rsidR="006330BD">
        <w:rPr>
          <w:rFonts w:ascii="Arial" w:hAnsi="Arial" w:cs="Arial"/>
          <w:sz w:val="22"/>
          <w:szCs w:val="22"/>
        </w:rPr>
        <w:t>,</w:t>
      </w:r>
      <w:r w:rsidR="002620C8">
        <w:rPr>
          <w:rFonts w:ascii="Arial" w:hAnsi="Arial" w:cs="Arial"/>
          <w:sz w:val="22"/>
          <w:szCs w:val="22"/>
        </w:rPr>
        <w:t xml:space="preserve"> improv</w:t>
      </w:r>
      <w:r w:rsidR="0063706C">
        <w:rPr>
          <w:rFonts w:ascii="Arial" w:hAnsi="Arial" w:cs="Arial"/>
          <w:sz w:val="22"/>
          <w:szCs w:val="22"/>
        </w:rPr>
        <w:t>e</w:t>
      </w:r>
      <w:r w:rsidR="002620C8">
        <w:rPr>
          <w:rFonts w:ascii="Arial" w:hAnsi="Arial" w:cs="Arial"/>
          <w:sz w:val="22"/>
          <w:szCs w:val="22"/>
        </w:rPr>
        <w:t xml:space="preserve"> </w:t>
      </w:r>
      <w:r w:rsidR="006330BD">
        <w:rPr>
          <w:rFonts w:ascii="Arial" w:hAnsi="Arial" w:cs="Arial"/>
          <w:sz w:val="22"/>
          <w:szCs w:val="22"/>
        </w:rPr>
        <w:t xml:space="preserve">pipeline </w:t>
      </w:r>
      <w:r w:rsidR="002620C8">
        <w:rPr>
          <w:rFonts w:ascii="Arial" w:hAnsi="Arial" w:cs="Arial"/>
          <w:sz w:val="22"/>
          <w:szCs w:val="22"/>
        </w:rPr>
        <w:t>safety</w:t>
      </w:r>
      <w:r w:rsidR="006330BD">
        <w:rPr>
          <w:rFonts w:ascii="Arial" w:hAnsi="Arial" w:cs="Arial"/>
          <w:sz w:val="22"/>
          <w:szCs w:val="22"/>
        </w:rPr>
        <w:t>,</w:t>
      </w:r>
      <w:r w:rsidR="002620C8">
        <w:rPr>
          <w:rFonts w:ascii="Arial" w:hAnsi="Arial" w:cs="Arial"/>
          <w:sz w:val="22"/>
          <w:szCs w:val="22"/>
        </w:rPr>
        <w:t xml:space="preserve"> and </w:t>
      </w:r>
      <w:r w:rsidR="0063706C">
        <w:rPr>
          <w:rFonts w:ascii="Arial" w:hAnsi="Arial" w:cs="Arial"/>
          <w:sz w:val="22"/>
          <w:szCs w:val="22"/>
        </w:rPr>
        <w:t xml:space="preserve">reduce </w:t>
      </w:r>
      <w:r w:rsidR="006330BD">
        <w:rPr>
          <w:rFonts w:ascii="Arial" w:hAnsi="Arial" w:cs="Arial"/>
          <w:sz w:val="22"/>
          <w:szCs w:val="22"/>
        </w:rPr>
        <w:t>emissions</w:t>
      </w:r>
      <w:r w:rsidR="00597768">
        <w:rPr>
          <w:rFonts w:ascii="Arial" w:hAnsi="Arial" w:cs="Arial"/>
          <w:sz w:val="22"/>
          <w:szCs w:val="22"/>
        </w:rPr>
        <w:t xml:space="preserve">. </w:t>
      </w:r>
      <w:bookmarkEnd w:id="0"/>
      <w:r w:rsidR="003A423F">
        <w:rPr>
          <w:rFonts w:ascii="Arial" w:hAnsi="Arial" w:cs="Arial"/>
          <w:sz w:val="22"/>
          <w:szCs w:val="22"/>
        </w:rPr>
        <w:t>We</w:t>
      </w:r>
      <w:r w:rsidR="000E276B">
        <w:rPr>
          <w:rFonts w:ascii="Arial" w:hAnsi="Arial" w:cs="Arial"/>
          <w:sz w:val="22"/>
          <w:szCs w:val="22"/>
        </w:rPr>
        <w:t xml:space="preserve"> hope the NGDISM grant program is just the start</w:t>
      </w:r>
      <w:r w:rsidR="00123DC0">
        <w:rPr>
          <w:rFonts w:ascii="Arial" w:hAnsi="Arial" w:cs="Arial"/>
          <w:sz w:val="22"/>
          <w:szCs w:val="22"/>
        </w:rPr>
        <w:t>,</w:t>
      </w:r>
      <w:r w:rsidR="000E276B">
        <w:rPr>
          <w:rFonts w:ascii="Arial" w:hAnsi="Arial" w:cs="Arial"/>
          <w:sz w:val="22"/>
          <w:szCs w:val="22"/>
        </w:rPr>
        <w:t xml:space="preserve"> and</w:t>
      </w:r>
      <w:r w:rsidR="003A423F">
        <w:rPr>
          <w:rFonts w:ascii="Arial" w:hAnsi="Arial" w:cs="Arial"/>
          <w:sz w:val="22"/>
          <w:szCs w:val="22"/>
        </w:rPr>
        <w:t xml:space="preserve"> </w:t>
      </w:r>
      <w:r w:rsidR="00123DC0">
        <w:rPr>
          <w:rFonts w:ascii="Arial" w:hAnsi="Arial" w:cs="Arial"/>
          <w:sz w:val="22"/>
          <w:szCs w:val="22"/>
        </w:rPr>
        <w:t xml:space="preserve">we </w:t>
      </w:r>
      <w:r w:rsidR="003A423F">
        <w:rPr>
          <w:rFonts w:ascii="Arial" w:hAnsi="Arial" w:cs="Arial"/>
          <w:sz w:val="22"/>
          <w:szCs w:val="22"/>
        </w:rPr>
        <w:t xml:space="preserve">urge </w:t>
      </w:r>
      <w:r w:rsidR="001E27CE">
        <w:rPr>
          <w:rFonts w:ascii="Arial" w:hAnsi="Arial" w:cs="Arial"/>
          <w:sz w:val="22"/>
          <w:szCs w:val="22"/>
        </w:rPr>
        <w:t xml:space="preserve">policymakers to continue investing in </w:t>
      </w:r>
      <w:r w:rsidR="00E27599">
        <w:rPr>
          <w:rFonts w:ascii="Arial" w:hAnsi="Arial" w:cs="Arial"/>
          <w:sz w:val="22"/>
          <w:szCs w:val="22"/>
        </w:rPr>
        <w:t>public gas utilit</w:t>
      </w:r>
      <w:r w:rsidR="00AB6C92">
        <w:rPr>
          <w:rFonts w:ascii="Arial" w:hAnsi="Arial" w:cs="Arial"/>
          <w:sz w:val="22"/>
          <w:szCs w:val="22"/>
        </w:rPr>
        <w:t>ies</w:t>
      </w:r>
      <w:r w:rsidR="00E27599">
        <w:rPr>
          <w:rFonts w:ascii="Arial" w:hAnsi="Arial" w:cs="Arial"/>
          <w:sz w:val="22"/>
          <w:szCs w:val="22"/>
        </w:rPr>
        <w:t xml:space="preserve"> </w:t>
      </w:r>
      <w:r w:rsidR="006B7B7D">
        <w:rPr>
          <w:rFonts w:ascii="Arial" w:hAnsi="Arial" w:cs="Arial"/>
          <w:sz w:val="22"/>
          <w:szCs w:val="22"/>
        </w:rPr>
        <w:t xml:space="preserve">to </w:t>
      </w:r>
      <w:r w:rsidR="0063706C">
        <w:rPr>
          <w:rFonts w:ascii="Arial" w:hAnsi="Arial" w:cs="Arial"/>
          <w:sz w:val="22"/>
          <w:szCs w:val="22"/>
        </w:rPr>
        <w:t>strengthen</w:t>
      </w:r>
      <w:r w:rsidR="006B7B7D">
        <w:rPr>
          <w:rFonts w:ascii="Arial" w:hAnsi="Arial" w:cs="Arial"/>
          <w:sz w:val="22"/>
          <w:szCs w:val="22"/>
        </w:rPr>
        <w:t xml:space="preserve"> </w:t>
      </w:r>
      <w:r w:rsidR="001E27CE">
        <w:rPr>
          <w:rFonts w:ascii="Arial" w:hAnsi="Arial" w:cs="Arial"/>
          <w:sz w:val="22"/>
          <w:szCs w:val="22"/>
        </w:rPr>
        <w:t>the proven infrastructure</w:t>
      </w:r>
      <w:r w:rsidR="00AB6C92">
        <w:rPr>
          <w:rFonts w:ascii="Arial" w:hAnsi="Arial" w:cs="Arial"/>
          <w:sz w:val="22"/>
          <w:szCs w:val="22"/>
        </w:rPr>
        <w:t xml:space="preserve"> and workforce</w:t>
      </w:r>
      <w:r w:rsidR="001E27CE">
        <w:rPr>
          <w:rFonts w:ascii="Arial" w:hAnsi="Arial" w:cs="Arial"/>
          <w:sz w:val="22"/>
          <w:szCs w:val="22"/>
        </w:rPr>
        <w:t xml:space="preserve"> that </w:t>
      </w:r>
      <w:r w:rsidR="00AB6C92">
        <w:rPr>
          <w:rFonts w:ascii="Arial" w:hAnsi="Arial" w:cs="Arial"/>
          <w:sz w:val="22"/>
          <w:szCs w:val="22"/>
        </w:rPr>
        <w:t xml:space="preserve">sustainably </w:t>
      </w:r>
      <w:r w:rsidR="008F5D0E">
        <w:rPr>
          <w:rFonts w:ascii="Arial" w:hAnsi="Arial" w:cs="Arial"/>
          <w:sz w:val="22"/>
          <w:szCs w:val="22"/>
        </w:rPr>
        <w:t>energizes</w:t>
      </w:r>
      <w:r w:rsidR="001E27CE">
        <w:rPr>
          <w:rFonts w:ascii="Arial" w:hAnsi="Arial" w:cs="Arial"/>
          <w:sz w:val="22"/>
          <w:szCs w:val="22"/>
        </w:rPr>
        <w:t xml:space="preserve"> over 180 million Americans’ homes and businesses</w:t>
      </w:r>
      <w:r w:rsidR="00983A6E">
        <w:rPr>
          <w:rFonts w:ascii="Arial" w:hAnsi="Arial" w:cs="Arial"/>
          <w:sz w:val="22"/>
          <w:szCs w:val="22"/>
        </w:rPr>
        <w:t>.</w:t>
      </w:r>
      <w:r w:rsidR="001E4ADE">
        <w:rPr>
          <w:rFonts w:ascii="Arial" w:hAnsi="Arial" w:cs="Arial"/>
          <w:sz w:val="22"/>
          <w:szCs w:val="22"/>
        </w:rPr>
        <w:t>”</w:t>
      </w:r>
      <w:r w:rsidR="003238D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sectPr w:rsidR="0032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73F"/>
    <w:multiLevelType w:val="hybridMultilevel"/>
    <w:tmpl w:val="FE34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12EE"/>
    <w:multiLevelType w:val="hybridMultilevel"/>
    <w:tmpl w:val="1DA8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3504"/>
    <w:multiLevelType w:val="hybridMultilevel"/>
    <w:tmpl w:val="0B7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52008">
    <w:abstractNumId w:val="2"/>
  </w:num>
  <w:num w:numId="2" w16cid:durableId="1637955651">
    <w:abstractNumId w:val="1"/>
  </w:num>
  <w:num w:numId="3" w16cid:durableId="79641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D7"/>
    <w:rsid w:val="000006E8"/>
    <w:rsid w:val="000158C5"/>
    <w:rsid w:val="0002303D"/>
    <w:rsid w:val="000332DF"/>
    <w:rsid w:val="00081693"/>
    <w:rsid w:val="000A09FA"/>
    <w:rsid w:val="000A1123"/>
    <w:rsid w:val="000B3C39"/>
    <w:rsid w:val="000D1D86"/>
    <w:rsid w:val="000E276B"/>
    <w:rsid w:val="000E397A"/>
    <w:rsid w:val="000E7FAC"/>
    <w:rsid w:val="000F72B4"/>
    <w:rsid w:val="001052E6"/>
    <w:rsid w:val="00110471"/>
    <w:rsid w:val="00111FC9"/>
    <w:rsid w:val="001159DE"/>
    <w:rsid w:val="00123DC0"/>
    <w:rsid w:val="00133083"/>
    <w:rsid w:val="00137E89"/>
    <w:rsid w:val="00152ED9"/>
    <w:rsid w:val="00153B9B"/>
    <w:rsid w:val="00164AC5"/>
    <w:rsid w:val="00190993"/>
    <w:rsid w:val="001B5A28"/>
    <w:rsid w:val="001C2575"/>
    <w:rsid w:val="001D6171"/>
    <w:rsid w:val="001E27CE"/>
    <w:rsid w:val="001E4ADE"/>
    <w:rsid w:val="001F7440"/>
    <w:rsid w:val="00223ABE"/>
    <w:rsid w:val="00224160"/>
    <w:rsid w:val="00257390"/>
    <w:rsid w:val="002620C8"/>
    <w:rsid w:val="002935B2"/>
    <w:rsid w:val="00296D02"/>
    <w:rsid w:val="002C3786"/>
    <w:rsid w:val="002F0702"/>
    <w:rsid w:val="003022A3"/>
    <w:rsid w:val="00302C4D"/>
    <w:rsid w:val="00321FA8"/>
    <w:rsid w:val="003238D7"/>
    <w:rsid w:val="00330C95"/>
    <w:rsid w:val="00332925"/>
    <w:rsid w:val="003374EC"/>
    <w:rsid w:val="00351DAC"/>
    <w:rsid w:val="00362D72"/>
    <w:rsid w:val="00395321"/>
    <w:rsid w:val="003A423F"/>
    <w:rsid w:val="003E06BB"/>
    <w:rsid w:val="0045213B"/>
    <w:rsid w:val="00472CD6"/>
    <w:rsid w:val="004737A4"/>
    <w:rsid w:val="004C2EFA"/>
    <w:rsid w:val="004C5876"/>
    <w:rsid w:val="004D3B35"/>
    <w:rsid w:val="004D4222"/>
    <w:rsid w:val="004D7065"/>
    <w:rsid w:val="004E3371"/>
    <w:rsid w:val="00515674"/>
    <w:rsid w:val="00541048"/>
    <w:rsid w:val="00546F0A"/>
    <w:rsid w:val="005774B8"/>
    <w:rsid w:val="00590354"/>
    <w:rsid w:val="005909B6"/>
    <w:rsid w:val="00597768"/>
    <w:rsid w:val="005A09DA"/>
    <w:rsid w:val="005E180E"/>
    <w:rsid w:val="005F3081"/>
    <w:rsid w:val="0060067D"/>
    <w:rsid w:val="0063076D"/>
    <w:rsid w:val="006330BD"/>
    <w:rsid w:val="0063706C"/>
    <w:rsid w:val="00653C6F"/>
    <w:rsid w:val="00673823"/>
    <w:rsid w:val="006904DE"/>
    <w:rsid w:val="0069180B"/>
    <w:rsid w:val="00696D2E"/>
    <w:rsid w:val="006A0896"/>
    <w:rsid w:val="006A0BE3"/>
    <w:rsid w:val="006A2A57"/>
    <w:rsid w:val="006B7B7D"/>
    <w:rsid w:val="006D1401"/>
    <w:rsid w:val="006D4AC0"/>
    <w:rsid w:val="006D62F5"/>
    <w:rsid w:val="006D80F5"/>
    <w:rsid w:val="006F1482"/>
    <w:rsid w:val="00715CB4"/>
    <w:rsid w:val="0072255B"/>
    <w:rsid w:val="007407EB"/>
    <w:rsid w:val="0074426C"/>
    <w:rsid w:val="00774599"/>
    <w:rsid w:val="00775BB5"/>
    <w:rsid w:val="007A6509"/>
    <w:rsid w:val="007B19AA"/>
    <w:rsid w:val="007C3BC6"/>
    <w:rsid w:val="007C4CBD"/>
    <w:rsid w:val="007E49B5"/>
    <w:rsid w:val="008310E3"/>
    <w:rsid w:val="00831A55"/>
    <w:rsid w:val="00844FD3"/>
    <w:rsid w:val="00865C2E"/>
    <w:rsid w:val="00865DE9"/>
    <w:rsid w:val="008A6653"/>
    <w:rsid w:val="008B1A95"/>
    <w:rsid w:val="008D03A0"/>
    <w:rsid w:val="008D7F1E"/>
    <w:rsid w:val="008E34EF"/>
    <w:rsid w:val="008F5D0E"/>
    <w:rsid w:val="00910352"/>
    <w:rsid w:val="00910C9F"/>
    <w:rsid w:val="0093481B"/>
    <w:rsid w:val="00943E94"/>
    <w:rsid w:val="0095299E"/>
    <w:rsid w:val="0096414E"/>
    <w:rsid w:val="0097323E"/>
    <w:rsid w:val="009802AF"/>
    <w:rsid w:val="00983A6E"/>
    <w:rsid w:val="00984450"/>
    <w:rsid w:val="00990852"/>
    <w:rsid w:val="009A236F"/>
    <w:rsid w:val="00A00124"/>
    <w:rsid w:val="00A374DB"/>
    <w:rsid w:val="00A44097"/>
    <w:rsid w:val="00A4577B"/>
    <w:rsid w:val="00A637AD"/>
    <w:rsid w:val="00A67FB7"/>
    <w:rsid w:val="00A81451"/>
    <w:rsid w:val="00A82DD0"/>
    <w:rsid w:val="00A865C7"/>
    <w:rsid w:val="00AB3419"/>
    <w:rsid w:val="00AB6C92"/>
    <w:rsid w:val="00AC51C9"/>
    <w:rsid w:val="00AC6C23"/>
    <w:rsid w:val="00AD0646"/>
    <w:rsid w:val="00B1745A"/>
    <w:rsid w:val="00B17C89"/>
    <w:rsid w:val="00B264DF"/>
    <w:rsid w:val="00B30989"/>
    <w:rsid w:val="00B60F77"/>
    <w:rsid w:val="00B64716"/>
    <w:rsid w:val="00B741F6"/>
    <w:rsid w:val="00B770D4"/>
    <w:rsid w:val="00BA55A0"/>
    <w:rsid w:val="00BB0E10"/>
    <w:rsid w:val="00BB1801"/>
    <w:rsid w:val="00BB3365"/>
    <w:rsid w:val="00BF65D5"/>
    <w:rsid w:val="00C0239C"/>
    <w:rsid w:val="00C0444B"/>
    <w:rsid w:val="00C057F0"/>
    <w:rsid w:val="00C214EF"/>
    <w:rsid w:val="00C27FF8"/>
    <w:rsid w:val="00C549EB"/>
    <w:rsid w:val="00C6327B"/>
    <w:rsid w:val="00C715C6"/>
    <w:rsid w:val="00CA097C"/>
    <w:rsid w:val="00CA0B02"/>
    <w:rsid w:val="00CB0DD6"/>
    <w:rsid w:val="00CB2F3F"/>
    <w:rsid w:val="00CC2C44"/>
    <w:rsid w:val="00CE319A"/>
    <w:rsid w:val="00CE5511"/>
    <w:rsid w:val="00CE6F85"/>
    <w:rsid w:val="00CE7899"/>
    <w:rsid w:val="00D149CD"/>
    <w:rsid w:val="00D2312B"/>
    <w:rsid w:val="00D70219"/>
    <w:rsid w:val="00D74903"/>
    <w:rsid w:val="00D76609"/>
    <w:rsid w:val="00D82654"/>
    <w:rsid w:val="00D95F06"/>
    <w:rsid w:val="00DD5477"/>
    <w:rsid w:val="00DE6766"/>
    <w:rsid w:val="00DF7D0D"/>
    <w:rsid w:val="00E00812"/>
    <w:rsid w:val="00E02FF4"/>
    <w:rsid w:val="00E266D3"/>
    <w:rsid w:val="00E27599"/>
    <w:rsid w:val="00E30A25"/>
    <w:rsid w:val="00E40060"/>
    <w:rsid w:val="00E51DE3"/>
    <w:rsid w:val="00E533C2"/>
    <w:rsid w:val="00E5774C"/>
    <w:rsid w:val="00EC1004"/>
    <w:rsid w:val="00EC6A4A"/>
    <w:rsid w:val="00EE492F"/>
    <w:rsid w:val="00F04FDB"/>
    <w:rsid w:val="00F06762"/>
    <w:rsid w:val="00F16EBF"/>
    <w:rsid w:val="00F40083"/>
    <w:rsid w:val="00F4606C"/>
    <w:rsid w:val="00F80CAD"/>
    <w:rsid w:val="00F904F7"/>
    <w:rsid w:val="00FB06A2"/>
    <w:rsid w:val="00FB3BBD"/>
    <w:rsid w:val="00FC304A"/>
    <w:rsid w:val="0248F1A0"/>
    <w:rsid w:val="05235BF0"/>
    <w:rsid w:val="0A0A7D77"/>
    <w:rsid w:val="0AD897FB"/>
    <w:rsid w:val="0AEF37B6"/>
    <w:rsid w:val="0FB9854F"/>
    <w:rsid w:val="11AB55A0"/>
    <w:rsid w:val="127F583C"/>
    <w:rsid w:val="1509AE6E"/>
    <w:rsid w:val="1590AE90"/>
    <w:rsid w:val="16773EDF"/>
    <w:rsid w:val="19A0CBF8"/>
    <w:rsid w:val="1C049A4B"/>
    <w:rsid w:val="1C69C6DE"/>
    <w:rsid w:val="1D19D6D9"/>
    <w:rsid w:val="1DA759D1"/>
    <w:rsid w:val="200BE934"/>
    <w:rsid w:val="24D7D273"/>
    <w:rsid w:val="25C34339"/>
    <w:rsid w:val="28D9951F"/>
    <w:rsid w:val="29BBE7F0"/>
    <w:rsid w:val="2CBF51F0"/>
    <w:rsid w:val="2E2AAE02"/>
    <w:rsid w:val="2F5B15B7"/>
    <w:rsid w:val="2F6592F3"/>
    <w:rsid w:val="3206DEB2"/>
    <w:rsid w:val="32202A90"/>
    <w:rsid w:val="34C3E99A"/>
    <w:rsid w:val="35D262FF"/>
    <w:rsid w:val="3704400D"/>
    <w:rsid w:val="3AD2C626"/>
    <w:rsid w:val="3D1B4624"/>
    <w:rsid w:val="43A08A34"/>
    <w:rsid w:val="4703A42C"/>
    <w:rsid w:val="473EAA85"/>
    <w:rsid w:val="4827DC2C"/>
    <w:rsid w:val="49155940"/>
    <w:rsid w:val="4A30BCE0"/>
    <w:rsid w:val="4D0DFDF7"/>
    <w:rsid w:val="4FF7BBD0"/>
    <w:rsid w:val="51F01A3B"/>
    <w:rsid w:val="55724097"/>
    <w:rsid w:val="559F3E19"/>
    <w:rsid w:val="5967BD25"/>
    <w:rsid w:val="59FA94A8"/>
    <w:rsid w:val="5D1B6AED"/>
    <w:rsid w:val="61B9BD4D"/>
    <w:rsid w:val="65C4D74D"/>
    <w:rsid w:val="660754E2"/>
    <w:rsid w:val="6C32A417"/>
    <w:rsid w:val="6C676F47"/>
    <w:rsid w:val="706013FE"/>
    <w:rsid w:val="730D2F6A"/>
    <w:rsid w:val="73522659"/>
    <w:rsid w:val="744C6E93"/>
    <w:rsid w:val="75D24443"/>
    <w:rsid w:val="7C138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3E1"/>
  <w15:chartTrackingRefBased/>
  <w15:docId w15:val="{E7F31513-B031-41CD-8349-50F0FD2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238D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238D7"/>
  </w:style>
  <w:style w:type="character" w:customStyle="1" w:styleId="eop">
    <w:name w:val="eop"/>
    <w:basedOn w:val="DefaultParagraphFont"/>
    <w:rsid w:val="003238D7"/>
  </w:style>
  <w:style w:type="character" w:customStyle="1" w:styleId="scxw60623944">
    <w:name w:val="scxw60623944"/>
    <w:basedOn w:val="DefaultParagraphFont"/>
    <w:rsid w:val="003238D7"/>
  </w:style>
  <w:style w:type="character" w:styleId="Hyperlink">
    <w:name w:val="Hyperlink"/>
    <w:basedOn w:val="DefaultParagraphFont"/>
    <w:uiPriority w:val="99"/>
    <w:unhideWhenUsed/>
    <w:rsid w:val="00323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38D7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51C9"/>
  </w:style>
  <w:style w:type="character" w:styleId="CommentReference">
    <w:name w:val="annotation reference"/>
    <w:basedOn w:val="DefaultParagraphFont"/>
    <w:uiPriority w:val="99"/>
    <w:semiHidden/>
    <w:unhideWhenUsed/>
    <w:rsid w:val="00CB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0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0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D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sey@apg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gress.gov/bill/117th-congress/house-bill/3684/tex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ransportation.gov/briefing-room/biden-harris-administration-announces-historic-funding-37-projects-improve-safety-f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41136E0EC4D45BCF757707CC7B1A4" ma:contentTypeVersion="10" ma:contentTypeDescription="Create a new document." ma:contentTypeScope="" ma:versionID="701bddffdb3f5ca294e2eecf4570ec97">
  <xsd:schema xmlns:xsd="http://www.w3.org/2001/XMLSchema" xmlns:xs="http://www.w3.org/2001/XMLSchema" xmlns:p="http://schemas.microsoft.com/office/2006/metadata/properties" xmlns:ns2="07c124c1-59af-4399-9e4d-ceb703962e16" xmlns:ns3="62978cb1-d71c-4e28-8f71-c5f57aa116a2" targetNamespace="http://schemas.microsoft.com/office/2006/metadata/properties" ma:root="true" ma:fieldsID="47b09ac3d379436672015215d067dbdf" ns2:_="" ns3:_="">
    <xsd:import namespace="07c124c1-59af-4399-9e4d-ceb703962e16"/>
    <xsd:import namespace="62978cb1-d71c-4e28-8f71-c5f57aa116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24c1-59af-4399-9e4d-ceb703962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78cb1-d71c-4e28-8f71-c5f57aa11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B873E-2F63-4783-A8A3-B442215B1E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B7483-971A-47F5-8CF8-66D831E3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124c1-59af-4399-9e4d-ceb703962e16"/>
    <ds:schemaRef ds:uri="62978cb1-d71c-4e28-8f71-c5f57aa11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29721-BAD6-4B18-8259-737763A22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18" baseType="variant">
      <vt:variant>
        <vt:i4>1638497</vt:i4>
      </vt:variant>
      <vt:variant>
        <vt:i4>6</vt:i4>
      </vt:variant>
      <vt:variant>
        <vt:i4>0</vt:i4>
      </vt:variant>
      <vt:variant>
        <vt:i4>5</vt:i4>
      </vt:variant>
      <vt:variant>
        <vt:lpwstr>https://higherlogicdownload.s3.amazonaws.com/APGA/0cd6b615-7a85-438c-83ea-431d7d78a175/UploadedImages/PHMSA_NGDISM_Outreach_letter_2022_03_15_v2.pdf</vt:lpwstr>
      </vt:variant>
      <vt:variant>
        <vt:lpwstr/>
      </vt:variant>
      <vt:variant>
        <vt:i4>4653087</vt:i4>
      </vt:variant>
      <vt:variant>
        <vt:i4>3</vt:i4>
      </vt:variant>
      <vt:variant>
        <vt:i4>0</vt:i4>
      </vt:variant>
      <vt:variant>
        <vt:i4>5</vt:i4>
      </vt:variant>
      <vt:variant>
        <vt:lpwstr>https://www.congress.gov/bill/117th-congress/house-bill/3684/text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mailto:acasey@apga.org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Casey</cp:lastModifiedBy>
  <cp:revision>2</cp:revision>
  <dcterms:created xsi:type="dcterms:W3CDTF">2023-04-05T14:30:00Z</dcterms:created>
  <dcterms:modified xsi:type="dcterms:W3CDTF">2023-04-05T14:30:00Z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0x01010045241136E0EC4D45BCF757707CC7B1A4</vt:lpwstr>
  </property>
</Properties>
</file>