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6" w:rsidRDefault="00322356">
      <w:pPr>
        <w:rPr>
          <w:noProof/>
        </w:rPr>
      </w:pPr>
      <w:bookmarkStart w:id="0" w:name="_GoBack"/>
      <w:bookmarkEnd w:id="0"/>
    </w:p>
    <w:p w:rsidR="005F262B" w:rsidRDefault="005F262B" w:rsidP="005F262B">
      <w:pPr>
        <w:spacing w:after="160" w:line="269" w:lineRule="auto"/>
        <w:rPr>
          <w:rFonts w:ascii="Arial" w:hAnsi="Arial" w:cs="Arial"/>
          <w:sz w:val="24"/>
          <w:szCs w:val="24"/>
        </w:rPr>
      </w:pPr>
      <w:r w:rsidRPr="00C73C2D">
        <w:rPr>
          <w:rFonts w:ascii="Arial" w:hAnsi="Arial" w:cs="Arial"/>
          <w:sz w:val="24"/>
          <w:szCs w:val="24"/>
        </w:rPr>
        <w:t>March 3, 2017</w:t>
      </w:r>
    </w:p>
    <w:p w:rsidR="005F262B" w:rsidRPr="00C73C2D" w:rsidRDefault="005F262B" w:rsidP="005F262B">
      <w:pPr>
        <w:spacing w:after="160" w:line="269" w:lineRule="auto"/>
        <w:rPr>
          <w:rFonts w:ascii="Arial" w:hAnsi="Arial" w:cs="Arial"/>
          <w:sz w:val="24"/>
          <w:szCs w:val="24"/>
        </w:rPr>
      </w:pPr>
    </w:p>
    <w:p w:rsidR="005F262B" w:rsidRPr="00C73C2D" w:rsidRDefault="005F262B" w:rsidP="005F262B">
      <w:pPr>
        <w:spacing w:after="0" w:line="269" w:lineRule="auto"/>
        <w:rPr>
          <w:rFonts w:ascii="Arial" w:eastAsia="Calibri" w:hAnsi="Arial" w:cs="Arial"/>
          <w:sz w:val="24"/>
          <w:szCs w:val="24"/>
        </w:rPr>
      </w:pPr>
      <w:r w:rsidRPr="00C73C2D">
        <w:rPr>
          <w:rFonts w:ascii="Arial" w:eastAsia="Calibri" w:hAnsi="Arial" w:cs="Arial"/>
          <w:sz w:val="24"/>
          <w:szCs w:val="24"/>
        </w:rPr>
        <w:t>The Honorable Secretary Rick Perry</w:t>
      </w:r>
    </w:p>
    <w:p w:rsidR="005F262B" w:rsidRPr="00C73C2D" w:rsidRDefault="005F262B" w:rsidP="005F262B">
      <w:pPr>
        <w:spacing w:after="0" w:line="269" w:lineRule="auto"/>
        <w:rPr>
          <w:rFonts w:ascii="Arial" w:eastAsia="Calibri" w:hAnsi="Arial" w:cs="Arial"/>
          <w:sz w:val="24"/>
          <w:szCs w:val="24"/>
        </w:rPr>
      </w:pPr>
      <w:r w:rsidRPr="00C73C2D">
        <w:rPr>
          <w:rFonts w:ascii="Arial" w:eastAsia="Calibri" w:hAnsi="Arial" w:cs="Arial"/>
          <w:sz w:val="24"/>
          <w:szCs w:val="24"/>
        </w:rPr>
        <w:t>U.S. Department of Energy</w:t>
      </w:r>
    </w:p>
    <w:p w:rsidR="005F262B" w:rsidRPr="00C73C2D" w:rsidRDefault="005F262B" w:rsidP="005F262B">
      <w:pPr>
        <w:spacing w:after="0" w:line="269" w:lineRule="auto"/>
        <w:rPr>
          <w:rFonts w:ascii="Arial" w:eastAsia="Calibri" w:hAnsi="Arial" w:cs="Arial"/>
          <w:sz w:val="24"/>
          <w:szCs w:val="24"/>
        </w:rPr>
      </w:pPr>
      <w:r w:rsidRPr="00C73C2D">
        <w:rPr>
          <w:rFonts w:ascii="Arial" w:eastAsia="Calibri" w:hAnsi="Arial" w:cs="Arial"/>
          <w:sz w:val="24"/>
          <w:szCs w:val="24"/>
        </w:rPr>
        <w:t>1000 Independence Ave., SW</w:t>
      </w:r>
    </w:p>
    <w:p w:rsidR="005F262B" w:rsidRPr="00C73C2D" w:rsidRDefault="005F262B" w:rsidP="005F262B">
      <w:pPr>
        <w:spacing w:after="0" w:line="269" w:lineRule="auto"/>
        <w:rPr>
          <w:rFonts w:ascii="Arial" w:eastAsia="Calibri" w:hAnsi="Arial" w:cs="Arial"/>
          <w:sz w:val="24"/>
          <w:szCs w:val="24"/>
        </w:rPr>
      </w:pPr>
      <w:r w:rsidRPr="00C73C2D">
        <w:rPr>
          <w:rFonts w:ascii="Arial" w:eastAsia="Calibri" w:hAnsi="Arial" w:cs="Arial"/>
          <w:sz w:val="24"/>
          <w:szCs w:val="24"/>
        </w:rPr>
        <w:t>Washington, DC 20585</w:t>
      </w:r>
    </w:p>
    <w:p w:rsidR="005F262B" w:rsidRPr="00C73C2D" w:rsidRDefault="005F262B" w:rsidP="005F262B">
      <w:pPr>
        <w:spacing w:after="160" w:line="269" w:lineRule="auto"/>
        <w:rPr>
          <w:rFonts w:ascii="Arial" w:hAnsi="Arial" w:cs="Arial"/>
          <w:sz w:val="24"/>
          <w:szCs w:val="24"/>
        </w:rPr>
      </w:pPr>
    </w:p>
    <w:p w:rsidR="005F262B" w:rsidRPr="00C73C2D" w:rsidRDefault="005F262B" w:rsidP="005F262B">
      <w:pPr>
        <w:spacing w:after="160" w:line="269" w:lineRule="auto"/>
        <w:rPr>
          <w:rFonts w:ascii="Arial" w:hAnsi="Arial" w:cs="Arial"/>
          <w:sz w:val="24"/>
          <w:szCs w:val="24"/>
        </w:rPr>
      </w:pPr>
      <w:r w:rsidRPr="00C73C2D">
        <w:rPr>
          <w:rFonts w:ascii="Arial" w:hAnsi="Arial" w:cs="Arial"/>
          <w:sz w:val="24"/>
          <w:szCs w:val="24"/>
        </w:rPr>
        <w:t>Dear Secretary Perry:</w:t>
      </w:r>
    </w:p>
    <w:p w:rsidR="005F262B" w:rsidRPr="003E2C42" w:rsidRDefault="005F262B" w:rsidP="005F262B">
      <w:pPr>
        <w:spacing w:after="160" w:line="269" w:lineRule="auto"/>
        <w:jc w:val="both"/>
        <w:rPr>
          <w:rFonts w:ascii="Arial" w:hAnsi="Arial" w:cs="Arial"/>
          <w:sz w:val="24"/>
          <w:szCs w:val="24"/>
        </w:rPr>
      </w:pPr>
      <w:r w:rsidRPr="003E2C42">
        <w:rPr>
          <w:rFonts w:ascii="Arial" w:hAnsi="Arial" w:cs="Arial"/>
          <w:sz w:val="24"/>
          <w:szCs w:val="24"/>
        </w:rPr>
        <w:t>On behalf of the American Public Gas Association (APGA), we congratulate you on your confirmation as Secretary of Energy.</w:t>
      </w:r>
    </w:p>
    <w:p w:rsidR="005F262B" w:rsidRPr="007E5E06" w:rsidRDefault="005F262B" w:rsidP="005F262B">
      <w:pPr>
        <w:spacing w:after="160" w:line="269" w:lineRule="auto"/>
        <w:jc w:val="both"/>
        <w:rPr>
          <w:rFonts w:ascii="Arial" w:hAnsi="Arial" w:cs="Arial"/>
          <w:sz w:val="24"/>
          <w:szCs w:val="24"/>
        </w:rPr>
      </w:pPr>
      <w:r w:rsidRPr="007E5E06">
        <w:rPr>
          <w:rFonts w:ascii="Arial" w:hAnsi="Arial" w:cs="Arial"/>
          <w:sz w:val="24"/>
          <w:szCs w:val="24"/>
        </w:rPr>
        <w:t>APGA is the national association for publicly- and community-owned natural gas distribution systems.  There are approximately 1,000 such gas systems in 37 states and over 730 of these utilities are APGA members. Our members are not-for-profit, retail distribution entities owned by, and accountable to, the citizens they serve. They include municipal gas distribution systems, public utility districts, county districts, and other public and community-owned agencies that own and operate natural gas distribution facilities in their communities.</w:t>
      </w:r>
    </w:p>
    <w:p w:rsidR="005F262B" w:rsidRDefault="005F262B" w:rsidP="005F2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9" w:lineRule="auto"/>
        <w:jc w:val="both"/>
        <w:rPr>
          <w:rFonts w:ascii="Arial" w:hAnsi="Arial" w:cs="Arial"/>
          <w:bCs/>
          <w:color w:val="000000"/>
          <w:sz w:val="24"/>
          <w:szCs w:val="24"/>
          <w:u w:color="000000"/>
        </w:rPr>
      </w:pPr>
      <w:r w:rsidRPr="003E2C42">
        <w:rPr>
          <w:rFonts w:ascii="Arial" w:hAnsi="Arial" w:cs="Arial"/>
          <w:bCs/>
          <w:color w:val="000000"/>
          <w:sz w:val="24"/>
          <w:szCs w:val="24"/>
          <w:u w:color="000000"/>
        </w:rPr>
        <w:t>Our association i</w:t>
      </w:r>
      <w:r>
        <w:rPr>
          <w:rFonts w:ascii="Arial" w:hAnsi="Arial" w:cs="Arial"/>
          <w:bCs/>
          <w:color w:val="000000"/>
          <w:sz w:val="24"/>
          <w:szCs w:val="24"/>
          <w:u w:color="000000"/>
        </w:rPr>
        <w:t xml:space="preserve">s </w:t>
      </w:r>
      <w:r w:rsidRPr="003E2C42">
        <w:rPr>
          <w:rFonts w:ascii="Arial" w:hAnsi="Arial" w:cs="Arial"/>
          <w:bCs/>
          <w:color w:val="000000"/>
          <w:sz w:val="24"/>
          <w:szCs w:val="24"/>
          <w:u w:color="000000"/>
        </w:rPr>
        <w:t>significantly involved in numerous Department of Energy activities, particularly the efficiency rulemakings. Given the impact they have on our members and the consumers they serve, we look forward to working closely with you.</w:t>
      </w:r>
      <w:r>
        <w:rPr>
          <w:rFonts w:ascii="Arial" w:hAnsi="Arial" w:cs="Arial"/>
          <w:bCs/>
          <w:color w:val="000000"/>
          <w:sz w:val="24"/>
          <w:szCs w:val="24"/>
          <w:u w:color="000000"/>
        </w:rPr>
        <w:t xml:space="preserve">  </w:t>
      </w:r>
      <w:r w:rsidRPr="003E2C42">
        <w:rPr>
          <w:rFonts w:ascii="Arial" w:hAnsi="Arial" w:cs="Arial"/>
          <w:bCs/>
          <w:color w:val="000000"/>
          <w:sz w:val="24"/>
          <w:szCs w:val="24"/>
          <w:u w:color="000000"/>
        </w:rPr>
        <w:t xml:space="preserve">Please let us know if we can be of any assistance to you or your staff.  </w:t>
      </w:r>
    </w:p>
    <w:p w:rsidR="005F262B" w:rsidRPr="003E2C42" w:rsidRDefault="005F262B" w:rsidP="005F2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9" w:lineRule="auto"/>
        <w:rPr>
          <w:rFonts w:ascii="Arial" w:hAnsi="Arial" w:cs="Arial"/>
          <w:bCs/>
          <w:color w:val="000000"/>
          <w:sz w:val="24"/>
          <w:szCs w:val="24"/>
          <w:u w:color="000000"/>
        </w:rPr>
      </w:pPr>
      <w:r w:rsidRPr="003E2C42">
        <w:rPr>
          <w:rFonts w:ascii="Arial" w:hAnsi="Arial" w:cs="Arial"/>
          <w:bCs/>
          <w:color w:val="000000"/>
          <w:sz w:val="24"/>
          <w:szCs w:val="24"/>
          <w:u w:color="000000"/>
        </w:rPr>
        <w:t>Sincerely,</w:t>
      </w:r>
    </w:p>
    <w:p w:rsidR="005F262B" w:rsidRPr="003E2C42" w:rsidRDefault="005F262B" w:rsidP="005F2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9" w:lineRule="auto"/>
        <w:rPr>
          <w:rFonts w:ascii="Arial" w:hAnsi="Arial" w:cs="Arial"/>
          <w:bCs/>
          <w:color w:val="000000"/>
          <w:sz w:val="24"/>
          <w:szCs w:val="24"/>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1"/>
        <w:gridCol w:w="3454"/>
      </w:tblGrid>
      <w:tr w:rsidR="005F262B" w:rsidTr="005F262B">
        <w:trPr>
          <w:trHeight w:val="1573"/>
        </w:trPr>
        <w:tc>
          <w:tcPr>
            <w:tcW w:w="5921" w:type="dxa"/>
          </w:tcPr>
          <w:p w:rsidR="005F262B" w:rsidRDefault="005F262B" w:rsidP="005F2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9" w:lineRule="auto"/>
              <w:rPr>
                <w:rFonts w:ascii="Arial" w:hAnsi="Arial" w:cs="Arial"/>
                <w:bCs/>
                <w:color w:val="000000"/>
                <w:sz w:val="24"/>
                <w:szCs w:val="24"/>
                <w:u w:color="000000"/>
              </w:rPr>
            </w:pPr>
            <w:r>
              <w:rPr>
                <w:rFonts w:ascii="Arial" w:hAnsi="Arial" w:cs="Arial"/>
                <w:bCs/>
                <w:noProof/>
                <w:color w:val="000000"/>
                <w:sz w:val="24"/>
                <w:szCs w:val="24"/>
                <w:u w:color="000000"/>
              </w:rPr>
              <w:drawing>
                <wp:inline distT="0" distB="0" distL="0" distR="0" wp14:anchorId="61D364B0" wp14:editId="05CA901A">
                  <wp:extent cx="2424223" cy="98889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_hodges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313" cy="989747"/>
                          </a:xfrm>
                          <a:prstGeom prst="rect">
                            <a:avLst/>
                          </a:prstGeom>
                        </pic:spPr>
                      </pic:pic>
                    </a:graphicData>
                  </a:graphic>
                </wp:inline>
              </w:drawing>
            </w:r>
          </w:p>
        </w:tc>
        <w:tc>
          <w:tcPr>
            <w:tcW w:w="3454" w:type="dxa"/>
          </w:tcPr>
          <w:p w:rsidR="005F262B" w:rsidRDefault="005F262B" w:rsidP="005F2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9" w:lineRule="auto"/>
              <w:rPr>
                <w:rFonts w:ascii="Arial" w:hAnsi="Arial" w:cs="Arial"/>
                <w:bCs/>
                <w:color w:val="000000"/>
                <w:sz w:val="24"/>
                <w:szCs w:val="24"/>
                <w:u w:color="000000"/>
              </w:rPr>
            </w:pPr>
            <w:r>
              <w:rPr>
                <w:noProof/>
              </w:rPr>
              <w:drawing>
                <wp:inline distT="0" distB="0" distL="0" distR="0" wp14:anchorId="4706F8F5" wp14:editId="71899BBA">
                  <wp:extent cx="2254102" cy="594662"/>
                  <wp:effectExtent l="0" t="0" r="0" b="0"/>
                  <wp:docPr id="1" name="Picture 1" descr="J:\APGA\APGA Communication\Signatures\ber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GA\APGA Communication\Signatures\bert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898" cy="594608"/>
                          </a:xfrm>
                          <a:prstGeom prst="rect">
                            <a:avLst/>
                          </a:prstGeom>
                          <a:noFill/>
                          <a:ln>
                            <a:noFill/>
                          </a:ln>
                        </pic:spPr>
                      </pic:pic>
                    </a:graphicData>
                  </a:graphic>
                </wp:inline>
              </w:drawing>
            </w:r>
          </w:p>
        </w:tc>
      </w:tr>
      <w:tr w:rsidR="005F262B" w:rsidTr="005F262B">
        <w:trPr>
          <w:trHeight w:val="1115"/>
        </w:trPr>
        <w:tc>
          <w:tcPr>
            <w:tcW w:w="5921" w:type="dxa"/>
          </w:tcPr>
          <w:p w:rsidR="005F262B" w:rsidRPr="00E4509D" w:rsidRDefault="005F262B" w:rsidP="005F262B">
            <w:pPr>
              <w:pStyle w:val="NoSpacing"/>
              <w:tabs>
                <w:tab w:val="left" w:pos="6300"/>
              </w:tabs>
              <w:rPr>
                <w:rFonts w:ascii="Arial" w:hAnsi="Arial" w:cs="Arial"/>
                <w:sz w:val="24"/>
                <w:szCs w:val="24"/>
                <w:lang w:val="en"/>
              </w:rPr>
            </w:pPr>
            <w:r>
              <w:rPr>
                <w:rFonts w:ascii="Arial" w:hAnsi="Arial" w:cs="Arial"/>
                <w:bCs/>
                <w:color w:val="000000"/>
                <w:sz w:val="24"/>
                <w:szCs w:val="24"/>
                <w:u w:color="000000"/>
              </w:rPr>
              <w:t>Jim Hodges</w:t>
            </w:r>
            <w:r>
              <w:rPr>
                <w:rFonts w:ascii="Arial" w:hAnsi="Arial" w:cs="Arial"/>
                <w:bCs/>
                <w:color w:val="000000"/>
                <w:sz w:val="24"/>
                <w:szCs w:val="24"/>
                <w:u w:color="000000"/>
              </w:rPr>
              <w:br/>
              <w:t>Chairman of the APGA Board of Directors</w:t>
            </w:r>
            <w:r>
              <w:rPr>
                <w:rFonts w:ascii="Arial" w:hAnsi="Arial" w:cs="Arial"/>
                <w:bCs/>
                <w:color w:val="000000"/>
                <w:sz w:val="24"/>
                <w:szCs w:val="24"/>
                <w:u w:color="000000"/>
              </w:rPr>
              <w:br/>
            </w:r>
            <w:r w:rsidRPr="00E4509D">
              <w:rPr>
                <w:rFonts w:ascii="Arial" w:hAnsi="Arial" w:cs="Arial"/>
                <w:sz w:val="24"/>
                <w:szCs w:val="24"/>
                <w:lang w:val="en"/>
              </w:rPr>
              <w:t>Executive Vice President and Chief Executive Officer</w:t>
            </w:r>
            <w:r w:rsidRPr="00E4509D">
              <w:rPr>
                <w:rFonts w:ascii="Arial" w:hAnsi="Arial" w:cs="Arial"/>
                <w:sz w:val="24"/>
                <w:szCs w:val="24"/>
                <w:lang w:val="en"/>
              </w:rPr>
              <w:tab/>
            </w:r>
          </w:p>
          <w:p w:rsidR="005F262B" w:rsidRDefault="005F262B" w:rsidP="005F2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9" w:lineRule="auto"/>
              <w:rPr>
                <w:rFonts w:ascii="Arial" w:hAnsi="Arial" w:cs="Arial"/>
                <w:bCs/>
                <w:color w:val="000000"/>
                <w:sz w:val="24"/>
                <w:szCs w:val="24"/>
                <w:u w:color="000000"/>
              </w:rPr>
            </w:pPr>
            <w:r w:rsidRPr="00E4509D">
              <w:rPr>
                <w:rFonts w:ascii="Arial" w:hAnsi="Arial" w:cs="Arial"/>
                <w:sz w:val="24"/>
                <w:szCs w:val="24"/>
                <w:lang w:val="en"/>
              </w:rPr>
              <w:t>of the Middle Tennessee Natural Gas Utility District</w:t>
            </w:r>
            <w:r>
              <w:rPr>
                <w:rFonts w:ascii="Arial" w:hAnsi="Arial" w:cs="Arial"/>
                <w:bCs/>
                <w:color w:val="000000"/>
                <w:sz w:val="24"/>
                <w:szCs w:val="24"/>
                <w:u w:color="000000"/>
              </w:rPr>
              <w:br/>
            </w:r>
          </w:p>
        </w:tc>
        <w:tc>
          <w:tcPr>
            <w:tcW w:w="3454" w:type="dxa"/>
          </w:tcPr>
          <w:p w:rsidR="005F262B" w:rsidRDefault="005F262B" w:rsidP="005F2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9" w:lineRule="auto"/>
              <w:rPr>
                <w:rFonts w:ascii="Arial" w:hAnsi="Arial" w:cs="Arial"/>
                <w:bCs/>
                <w:color w:val="000000"/>
                <w:sz w:val="24"/>
                <w:szCs w:val="24"/>
                <w:u w:color="000000"/>
              </w:rPr>
            </w:pPr>
            <w:r>
              <w:rPr>
                <w:rFonts w:ascii="Arial" w:hAnsi="Arial" w:cs="Arial"/>
                <w:bCs/>
                <w:color w:val="000000"/>
                <w:sz w:val="24"/>
                <w:szCs w:val="24"/>
                <w:u w:color="000000"/>
              </w:rPr>
              <w:t>Bert Kalisch</w:t>
            </w:r>
            <w:r>
              <w:rPr>
                <w:rFonts w:ascii="Arial" w:hAnsi="Arial" w:cs="Arial"/>
                <w:bCs/>
                <w:color w:val="000000"/>
                <w:sz w:val="24"/>
                <w:szCs w:val="24"/>
                <w:u w:color="000000"/>
              </w:rPr>
              <w:br/>
              <w:t>President &amp; CEO, APGA</w:t>
            </w:r>
          </w:p>
        </w:tc>
      </w:tr>
    </w:tbl>
    <w:p w:rsidR="00322356" w:rsidRDefault="00322356" w:rsidP="005F262B">
      <w:pPr>
        <w:pStyle w:val="paragraph"/>
        <w:spacing w:before="0" w:beforeAutospacing="0" w:after="0" w:afterAutospacing="0"/>
      </w:pPr>
    </w:p>
    <w:sectPr w:rsidR="00322356" w:rsidSect="00322356">
      <w:headerReference w:type="first" r:id="rId10"/>
      <w:footerReference w:type="first" r:id="rId11"/>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1B" w:rsidRDefault="00477C1B" w:rsidP="00322356">
      <w:pPr>
        <w:spacing w:after="0" w:line="240" w:lineRule="auto"/>
      </w:pPr>
      <w:r>
        <w:separator/>
      </w:r>
    </w:p>
  </w:endnote>
  <w:endnote w:type="continuationSeparator" w:id="0">
    <w:p w:rsidR="00477C1B" w:rsidRDefault="00477C1B" w:rsidP="0032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56" w:rsidRDefault="00322356">
    <w:pPr>
      <w:pStyle w:val="Footer"/>
    </w:pPr>
    <w:r>
      <w:rPr>
        <w:noProof/>
      </w:rPr>
      <w:drawing>
        <wp:inline distT="0" distB="0" distL="0" distR="0">
          <wp:extent cx="5943600" cy="466090"/>
          <wp:effectExtent l="19050" t="0" r="0" b="0"/>
          <wp:docPr id="11" name="Picture 10" descr="APGA-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A-letterhead_footer.jpg"/>
                  <pic:cNvPicPr/>
                </pic:nvPicPr>
                <pic:blipFill>
                  <a:blip r:embed="rId1"/>
                  <a:stretch>
                    <a:fillRect/>
                  </a:stretch>
                </pic:blipFill>
                <pic:spPr>
                  <a:xfrm>
                    <a:off x="0" y="0"/>
                    <a:ext cx="5943600" cy="4660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1B" w:rsidRDefault="00477C1B" w:rsidP="00322356">
      <w:pPr>
        <w:spacing w:after="0" w:line="240" w:lineRule="auto"/>
      </w:pPr>
      <w:r>
        <w:separator/>
      </w:r>
    </w:p>
  </w:footnote>
  <w:footnote w:type="continuationSeparator" w:id="0">
    <w:p w:rsidR="00477C1B" w:rsidRDefault="00477C1B" w:rsidP="00322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56" w:rsidRDefault="00322356">
    <w:pPr>
      <w:pStyle w:val="Header"/>
    </w:pPr>
    <w:r>
      <w:rPr>
        <w:noProof/>
      </w:rPr>
      <w:drawing>
        <wp:inline distT="0" distB="0" distL="0" distR="0">
          <wp:extent cx="5943600" cy="848995"/>
          <wp:effectExtent l="19050" t="0" r="0" b="0"/>
          <wp:docPr id="10" name="Picture 9" descr="APGA_logo_horiz.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A_logo_horiz.tif"/>
                  <pic:cNvPicPr/>
                </pic:nvPicPr>
                <pic:blipFill>
                  <a:blip r:embed="rId1"/>
                  <a:stretch>
                    <a:fillRect/>
                  </a:stretch>
                </pic:blipFill>
                <pic:spPr>
                  <a:xfrm>
                    <a:off x="0" y="0"/>
                    <a:ext cx="5943600" cy="84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56"/>
    <w:rsid w:val="000E7D14"/>
    <w:rsid w:val="00145F51"/>
    <w:rsid w:val="0019755E"/>
    <w:rsid w:val="00322356"/>
    <w:rsid w:val="00477C1B"/>
    <w:rsid w:val="005F262B"/>
    <w:rsid w:val="00BF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56"/>
    <w:rPr>
      <w:rFonts w:ascii="Tahoma" w:hAnsi="Tahoma" w:cs="Tahoma"/>
      <w:sz w:val="16"/>
      <w:szCs w:val="16"/>
    </w:rPr>
  </w:style>
  <w:style w:type="paragraph" w:customStyle="1" w:styleId="paragraph">
    <w:name w:val="paragraph"/>
    <w:basedOn w:val="Normal"/>
    <w:rsid w:val="00322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directive">
    <w:name w:val="ng-directive"/>
    <w:basedOn w:val="DefaultParagraphFont"/>
    <w:rsid w:val="00322356"/>
  </w:style>
  <w:style w:type="paragraph" w:styleId="EndnoteText">
    <w:name w:val="endnote text"/>
    <w:basedOn w:val="Normal"/>
    <w:link w:val="EndnoteTextChar"/>
    <w:uiPriority w:val="99"/>
    <w:semiHidden/>
    <w:unhideWhenUsed/>
    <w:rsid w:val="00322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356"/>
    <w:rPr>
      <w:sz w:val="20"/>
      <w:szCs w:val="20"/>
    </w:rPr>
  </w:style>
  <w:style w:type="character" w:styleId="EndnoteReference">
    <w:name w:val="endnote reference"/>
    <w:basedOn w:val="DefaultParagraphFont"/>
    <w:uiPriority w:val="99"/>
    <w:semiHidden/>
    <w:unhideWhenUsed/>
    <w:rsid w:val="00322356"/>
    <w:rPr>
      <w:vertAlign w:val="superscript"/>
    </w:rPr>
  </w:style>
  <w:style w:type="paragraph" w:styleId="FootnoteText">
    <w:name w:val="footnote text"/>
    <w:basedOn w:val="Normal"/>
    <w:link w:val="FootnoteTextChar"/>
    <w:uiPriority w:val="99"/>
    <w:semiHidden/>
    <w:unhideWhenUsed/>
    <w:rsid w:val="00322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356"/>
    <w:rPr>
      <w:sz w:val="20"/>
      <w:szCs w:val="20"/>
    </w:rPr>
  </w:style>
  <w:style w:type="character" w:styleId="FootnoteReference">
    <w:name w:val="footnote reference"/>
    <w:basedOn w:val="DefaultParagraphFont"/>
    <w:uiPriority w:val="99"/>
    <w:semiHidden/>
    <w:unhideWhenUsed/>
    <w:rsid w:val="00322356"/>
    <w:rPr>
      <w:vertAlign w:val="superscript"/>
    </w:rPr>
  </w:style>
  <w:style w:type="paragraph" w:styleId="Header">
    <w:name w:val="header"/>
    <w:basedOn w:val="Normal"/>
    <w:link w:val="HeaderChar"/>
    <w:uiPriority w:val="99"/>
    <w:semiHidden/>
    <w:unhideWhenUsed/>
    <w:rsid w:val="003223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356"/>
  </w:style>
  <w:style w:type="paragraph" w:styleId="Footer">
    <w:name w:val="footer"/>
    <w:basedOn w:val="Normal"/>
    <w:link w:val="FooterChar"/>
    <w:uiPriority w:val="99"/>
    <w:semiHidden/>
    <w:unhideWhenUsed/>
    <w:rsid w:val="003223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356"/>
  </w:style>
  <w:style w:type="paragraph" w:styleId="NoSpacing">
    <w:name w:val="No Spacing"/>
    <w:uiPriority w:val="1"/>
    <w:qFormat/>
    <w:rsid w:val="005F262B"/>
    <w:pPr>
      <w:spacing w:after="0" w:line="240" w:lineRule="auto"/>
    </w:pPr>
    <w:rPr>
      <w:rFonts w:eastAsiaTheme="minorHAnsi"/>
    </w:rPr>
  </w:style>
  <w:style w:type="table" w:styleId="TableGrid">
    <w:name w:val="Table Grid"/>
    <w:basedOn w:val="TableNormal"/>
    <w:uiPriority w:val="59"/>
    <w:rsid w:val="005F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56"/>
    <w:rPr>
      <w:rFonts w:ascii="Tahoma" w:hAnsi="Tahoma" w:cs="Tahoma"/>
      <w:sz w:val="16"/>
      <w:szCs w:val="16"/>
    </w:rPr>
  </w:style>
  <w:style w:type="paragraph" w:customStyle="1" w:styleId="paragraph">
    <w:name w:val="paragraph"/>
    <w:basedOn w:val="Normal"/>
    <w:rsid w:val="00322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directive">
    <w:name w:val="ng-directive"/>
    <w:basedOn w:val="DefaultParagraphFont"/>
    <w:rsid w:val="00322356"/>
  </w:style>
  <w:style w:type="paragraph" w:styleId="EndnoteText">
    <w:name w:val="endnote text"/>
    <w:basedOn w:val="Normal"/>
    <w:link w:val="EndnoteTextChar"/>
    <w:uiPriority w:val="99"/>
    <w:semiHidden/>
    <w:unhideWhenUsed/>
    <w:rsid w:val="00322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356"/>
    <w:rPr>
      <w:sz w:val="20"/>
      <w:szCs w:val="20"/>
    </w:rPr>
  </w:style>
  <w:style w:type="character" w:styleId="EndnoteReference">
    <w:name w:val="endnote reference"/>
    <w:basedOn w:val="DefaultParagraphFont"/>
    <w:uiPriority w:val="99"/>
    <w:semiHidden/>
    <w:unhideWhenUsed/>
    <w:rsid w:val="00322356"/>
    <w:rPr>
      <w:vertAlign w:val="superscript"/>
    </w:rPr>
  </w:style>
  <w:style w:type="paragraph" w:styleId="FootnoteText">
    <w:name w:val="footnote text"/>
    <w:basedOn w:val="Normal"/>
    <w:link w:val="FootnoteTextChar"/>
    <w:uiPriority w:val="99"/>
    <w:semiHidden/>
    <w:unhideWhenUsed/>
    <w:rsid w:val="00322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356"/>
    <w:rPr>
      <w:sz w:val="20"/>
      <w:szCs w:val="20"/>
    </w:rPr>
  </w:style>
  <w:style w:type="character" w:styleId="FootnoteReference">
    <w:name w:val="footnote reference"/>
    <w:basedOn w:val="DefaultParagraphFont"/>
    <w:uiPriority w:val="99"/>
    <w:semiHidden/>
    <w:unhideWhenUsed/>
    <w:rsid w:val="00322356"/>
    <w:rPr>
      <w:vertAlign w:val="superscript"/>
    </w:rPr>
  </w:style>
  <w:style w:type="paragraph" w:styleId="Header">
    <w:name w:val="header"/>
    <w:basedOn w:val="Normal"/>
    <w:link w:val="HeaderChar"/>
    <w:uiPriority w:val="99"/>
    <w:semiHidden/>
    <w:unhideWhenUsed/>
    <w:rsid w:val="003223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356"/>
  </w:style>
  <w:style w:type="paragraph" w:styleId="Footer">
    <w:name w:val="footer"/>
    <w:basedOn w:val="Normal"/>
    <w:link w:val="FooterChar"/>
    <w:uiPriority w:val="99"/>
    <w:semiHidden/>
    <w:unhideWhenUsed/>
    <w:rsid w:val="003223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356"/>
  </w:style>
  <w:style w:type="paragraph" w:styleId="NoSpacing">
    <w:name w:val="No Spacing"/>
    <w:uiPriority w:val="1"/>
    <w:qFormat/>
    <w:rsid w:val="005F262B"/>
    <w:pPr>
      <w:spacing w:after="0" w:line="240" w:lineRule="auto"/>
    </w:pPr>
    <w:rPr>
      <w:rFonts w:eastAsiaTheme="minorHAnsi"/>
    </w:rPr>
  </w:style>
  <w:style w:type="table" w:styleId="TableGrid">
    <w:name w:val="Table Grid"/>
    <w:basedOn w:val="TableNormal"/>
    <w:uiPriority w:val="59"/>
    <w:rsid w:val="005F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0ABB9-839A-4A4A-BEEA-51CE1927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mhager</dc:creator>
  <cp:lastModifiedBy>John Powers</cp:lastModifiedBy>
  <cp:revision>2</cp:revision>
  <cp:lastPrinted>2013-02-05T20:36:00Z</cp:lastPrinted>
  <dcterms:created xsi:type="dcterms:W3CDTF">2017-03-09T15:20:00Z</dcterms:created>
  <dcterms:modified xsi:type="dcterms:W3CDTF">2017-03-09T15:20:00Z</dcterms:modified>
</cp:coreProperties>
</file>